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68" w:rsidRPr="00BC5274" w:rsidRDefault="005B552C" w:rsidP="00265958">
      <w:pPr>
        <w:pStyle w:val="Standard"/>
        <w:autoSpaceDE w:val="0"/>
        <w:spacing w:line="440" w:lineRule="exact"/>
        <w:jc w:val="center"/>
        <w:rPr>
          <w:rFonts w:ascii="標楷體" w:eastAsia="標楷體" w:hAnsi="標楷體" w:cs="新細明體,Bold"/>
          <w:b/>
          <w:bCs/>
          <w:sz w:val="36"/>
          <w:szCs w:val="40"/>
        </w:rPr>
      </w:pPr>
      <w:bookmarkStart w:id="0" w:name="_GoBack"/>
      <w:bookmarkEnd w:id="0"/>
      <w:r w:rsidRPr="00BC5274">
        <w:rPr>
          <w:rFonts w:ascii="標楷體" w:eastAsia="標楷體" w:hAnsi="標楷體" w:cs="新細明體,Bold"/>
          <w:b/>
          <w:bCs/>
          <w:sz w:val="36"/>
          <w:szCs w:val="40"/>
        </w:rPr>
        <w:t>財團法人台北市客家文化基金會</w:t>
      </w:r>
    </w:p>
    <w:p w:rsidR="00265958" w:rsidRPr="00BC5274" w:rsidRDefault="00265958" w:rsidP="00265958">
      <w:pPr>
        <w:pStyle w:val="Standard"/>
        <w:autoSpaceDE w:val="0"/>
        <w:spacing w:line="440" w:lineRule="exact"/>
        <w:ind w:rightChars="-142" w:right="-341"/>
        <w:jc w:val="center"/>
        <w:rPr>
          <w:rFonts w:ascii="標楷體" w:eastAsia="標楷體" w:hAnsi="標楷體" w:cs="新細明體,Bold"/>
          <w:b/>
          <w:bCs/>
          <w:sz w:val="36"/>
          <w:szCs w:val="40"/>
        </w:rPr>
      </w:pPr>
      <w:r w:rsidRPr="00BC5274">
        <w:rPr>
          <w:rFonts w:ascii="標楷體" w:eastAsia="標楷體" w:hAnsi="標楷體" w:cs="新細明體,Bold" w:hint="eastAsia"/>
          <w:b/>
          <w:bCs/>
          <w:sz w:val="36"/>
          <w:szCs w:val="40"/>
        </w:rPr>
        <w:t>客家文化主題公園【</w:t>
      </w:r>
      <w:r w:rsidR="005B552C" w:rsidRPr="00BC5274">
        <w:rPr>
          <w:rFonts w:ascii="標楷體" w:eastAsia="標楷體" w:hAnsi="標楷體" w:cs="新細明體,Bold"/>
          <w:b/>
          <w:bCs/>
          <w:sz w:val="36"/>
          <w:szCs w:val="40"/>
        </w:rPr>
        <w:t>飲料自動販賣機</w:t>
      </w:r>
      <w:r w:rsidR="004A35F2" w:rsidRPr="00BC5274">
        <w:rPr>
          <w:rFonts w:ascii="標楷體" w:eastAsia="標楷體" w:hAnsi="標楷體" w:cs="新細明體,Bold"/>
          <w:b/>
          <w:bCs/>
          <w:sz w:val="36"/>
          <w:szCs w:val="40"/>
        </w:rPr>
        <w:t>設置</w:t>
      </w:r>
      <w:r w:rsidRPr="00BC5274">
        <w:rPr>
          <w:rFonts w:ascii="標楷體" w:eastAsia="標楷體" w:hAnsi="標楷體" w:cs="新細明體,Bold"/>
          <w:b/>
          <w:bCs/>
          <w:sz w:val="36"/>
          <w:szCs w:val="40"/>
        </w:rPr>
        <w:t>招</w:t>
      </w:r>
      <w:r w:rsidRPr="00BC5274">
        <w:rPr>
          <w:rFonts w:ascii="標楷體" w:eastAsia="標楷體" w:hAnsi="標楷體" w:cs="新細明體,Bold" w:hint="eastAsia"/>
          <w:b/>
          <w:bCs/>
          <w:sz w:val="36"/>
          <w:szCs w:val="40"/>
        </w:rPr>
        <w:t>商案】</w:t>
      </w:r>
    </w:p>
    <w:p w:rsidR="00736F68" w:rsidRPr="00EE7953" w:rsidRDefault="005B552C" w:rsidP="00265958">
      <w:pPr>
        <w:pStyle w:val="Standard"/>
        <w:autoSpaceDE w:val="0"/>
        <w:spacing w:line="440" w:lineRule="exact"/>
        <w:ind w:rightChars="-142" w:right="-341"/>
        <w:jc w:val="center"/>
      </w:pPr>
      <w:r w:rsidRPr="00265958">
        <w:rPr>
          <w:rFonts w:ascii="標楷體" w:eastAsia="標楷體" w:hAnsi="標楷體" w:cs="新細明體,Bold"/>
          <w:b/>
          <w:bCs/>
          <w:sz w:val="36"/>
          <w:szCs w:val="40"/>
        </w:rPr>
        <w:t>契約書(稿)</w:t>
      </w:r>
    </w:p>
    <w:p w:rsidR="00736F68" w:rsidRPr="007E428E" w:rsidRDefault="005B552C" w:rsidP="00265958">
      <w:pPr>
        <w:pStyle w:val="Standard"/>
        <w:autoSpaceDE w:val="0"/>
        <w:spacing w:line="440" w:lineRule="exact"/>
        <w:rPr>
          <w:sz w:val="28"/>
          <w:szCs w:val="28"/>
        </w:rPr>
      </w:pPr>
      <w:r w:rsidRPr="007E428E">
        <w:rPr>
          <w:rFonts w:ascii="標楷體" w:eastAsia="標楷體" w:hAnsi="標楷體"/>
          <w:sz w:val="28"/>
          <w:szCs w:val="28"/>
        </w:rPr>
        <w:t>契約</w:t>
      </w:r>
      <w:r w:rsidRPr="00BC5274">
        <w:rPr>
          <w:rFonts w:ascii="標楷體" w:eastAsia="標楷體" w:hAnsi="標楷體"/>
          <w:sz w:val="28"/>
          <w:szCs w:val="28"/>
        </w:rPr>
        <w:t>編號：</w:t>
      </w:r>
      <w:r w:rsidR="00DB5FA8" w:rsidRPr="00BC5274">
        <w:rPr>
          <w:rFonts w:ascii="標楷體" w:eastAsia="標楷體" w:hAnsi="標楷體" w:hint="eastAsia"/>
          <w:sz w:val="28"/>
          <w:szCs w:val="28"/>
        </w:rPr>
        <w:t>11</w:t>
      </w:r>
      <w:r w:rsidR="00AC2FAE" w:rsidRPr="00BC5274">
        <w:rPr>
          <w:rFonts w:ascii="標楷體" w:eastAsia="標楷體" w:hAnsi="標楷體" w:hint="eastAsia"/>
          <w:sz w:val="28"/>
          <w:szCs w:val="28"/>
        </w:rPr>
        <w:t>4</w:t>
      </w:r>
      <w:r w:rsidR="00ED7315" w:rsidRPr="00BC5274">
        <w:rPr>
          <w:rFonts w:ascii="標楷體" w:eastAsia="標楷體" w:hAnsi="標楷體" w:hint="eastAsia"/>
          <w:sz w:val="28"/>
          <w:szCs w:val="28"/>
        </w:rPr>
        <w:t>R</w:t>
      </w:r>
      <w:r w:rsidR="00265958" w:rsidRPr="00BC5274">
        <w:rPr>
          <w:rFonts w:ascii="標楷體" w:eastAsia="標楷體" w:hAnsi="標楷體" w:hint="eastAsia"/>
          <w:sz w:val="28"/>
          <w:szCs w:val="28"/>
        </w:rPr>
        <w:t>01</w:t>
      </w:r>
    </w:p>
    <w:p w:rsidR="00736F68" w:rsidRPr="007E428E" w:rsidRDefault="005B552C" w:rsidP="00265958">
      <w:pPr>
        <w:pStyle w:val="Standard"/>
        <w:autoSpaceDE w:val="0"/>
        <w:spacing w:line="440" w:lineRule="exact"/>
        <w:rPr>
          <w:sz w:val="28"/>
          <w:szCs w:val="28"/>
        </w:rPr>
      </w:pPr>
      <w:r w:rsidRPr="007E428E">
        <w:rPr>
          <w:rFonts w:ascii="標楷體" w:eastAsia="標楷體" w:hAnsi="標楷體" w:cs="新細明體, PMingLiU"/>
          <w:sz w:val="28"/>
          <w:szCs w:val="28"/>
        </w:rPr>
        <w:t>立契約書人</w:t>
      </w:r>
    </w:p>
    <w:p w:rsidR="00736F68" w:rsidRPr="007E428E" w:rsidRDefault="005B552C" w:rsidP="00265958">
      <w:pPr>
        <w:pStyle w:val="Standard"/>
        <w:autoSpaceDE w:val="0"/>
        <w:spacing w:line="440" w:lineRule="exact"/>
        <w:rPr>
          <w:rFonts w:ascii="標楷體" w:eastAsia="標楷體" w:hAnsi="標楷體" w:cs="新細明體, PMingLiU"/>
          <w:sz w:val="28"/>
          <w:szCs w:val="28"/>
        </w:rPr>
      </w:pPr>
      <w:r w:rsidRPr="007E428E">
        <w:rPr>
          <w:rFonts w:ascii="標楷體" w:eastAsia="標楷體" w:hAnsi="標楷體" w:cs="新細明體, PMingLiU"/>
          <w:sz w:val="28"/>
          <w:szCs w:val="28"/>
          <w:u w:val="single"/>
        </w:rPr>
        <w:t>財團法人台北市客家文化基金會</w:t>
      </w:r>
      <w:r w:rsidRPr="007E428E">
        <w:rPr>
          <w:rFonts w:ascii="標楷體" w:eastAsia="標楷體" w:hAnsi="標楷體" w:cs="新細明體, PMingLiU"/>
          <w:sz w:val="28"/>
          <w:szCs w:val="28"/>
        </w:rPr>
        <w:t>（以下簡稱甲方）</w:t>
      </w:r>
    </w:p>
    <w:p w:rsidR="00736F68" w:rsidRPr="007E428E" w:rsidRDefault="005B552C" w:rsidP="00265958">
      <w:pPr>
        <w:pStyle w:val="Standard"/>
        <w:autoSpaceDE w:val="0"/>
        <w:spacing w:line="440" w:lineRule="exact"/>
        <w:rPr>
          <w:sz w:val="28"/>
          <w:szCs w:val="28"/>
        </w:rPr>
      </w:pPr>
      <w:r w:rsidRPr="007E428E">
        <w:rPr>
          <w:rFonts w:ascii="標楷體" w:eastAsia="標楷體" w:hAnsi="標楷體" w:cs="新細明體, PMingLiU"/>
          <w:color w:val="FF0000"/>
          <w:sz w:val="28"/>
          <w:szCs w:val="28"/>
          <w:u w:val="single"/>
        </w:rPr>
        <w:t xml:space="preserve">                   </w:t>
      </w:r>
      <w:r w:rsidR="00BC5274">
        <w:rPr>
          <w:rFonts w:ascii="標楷體" w:eastAsia="標楷體" w:hAnsi="標楷體" w:cs="新細明體, PMingLiU"/>
          <w:color w:val="FF0000"/>
          <w:sz w:val="28"/>
          <w:szCs w:val="28"/>
          <w:u w:val="single"/>
        </w:rPr>
        <w:t xml:space="preserve">         </w:t>
      </w:r>
      <w:r w:rsidRPr="007E428E">
        <w:rPr>
          <w:rFonts w:ascii="標楷體" w:eastAsia="標楷體" w:hAnsi="標楷體" w:cs="新細明體, PMingLiU"/>
          <w:sz w:val="28"/>
          <w:szCs w:val="28"/>
        </w:rPr>
        <w:t>（以下簡稱乙方）</w:t>
      </w:r>
    </w:p>
    <w:p w:rsidR="00736F68" w:rsidRPr="007E428E" w:rsidRDefault="005B552C" w:rsidP="00265958">
      <w:pPr>
        <w:pStyle w:val="Standard"/>
        <w:autoSpaceDE w:val="0"/>
        <w:spacing w:line="440" w:lineRule="exact"/>
        <w:rPr>
          <w:sz w:val="28"/>
          <w:szCs w:val="28"/>
        </w:rPr>
      </w:pPr>
      <w:r w:rsidRPr="007E428E">
        <w:rPr>
          <w:rFonts w:ascii="標楷體" w:eastAsia="標楷體" w:hAnsi="標楷體" w:cs="新細明體, PMingLiU"/>
          <w:sz w:val="28"/>
          <w:szCs w:val="28"/>
        </w:rPr>
        <w:t>甲方同意乙方使用甲方場地空間，提供飲料自動販賣機服務，經雙方同意簽訂下列條款，以資共同遵守：</w:t>
      </w:r>
    </w:p>
    <w:p w:rsidR="00736F68" w:rsidRPr="007E428E" w:rsidRDefault="00550F64" w:rsidP="00265958">
      <w:pPr>
        <w:pStyle w:val="Standard"/>
        <w:autoSpaceDE w:val="0"/>
        <w:spacing w:line="440" w:lineRule="exact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第一條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甲方同意提供下列場所供乙方擺設飲料自動販賣機。</w:t>
      </w:r>
    </w:p>
    <w:p w:rsidR="00736F68" w:rsidRPr="007E428E" w:rsidRDefault="005B552C" w:rsidP="00550F64">
      <w:pPr>
        <w:pStyle w:val="Standard"/>
        <w:autoSpaceDE w:val="0"/>
        <w:spacing w:line="440" w:lineRule="exact"/>
        <w:ind w:left="320" w:firstLine="1120"/>
        <w:rPr>
          <w:rFonts w:ascii="標楷體" w:eastAsia="標楷體" w:hAnsi="標楷體" w:cs="新細明體, PMingLiU"/>
          <w:sz w:val="28"/>
          <w:szCs w:val="28"/>
        </w:rPr>
      </w:pPr>
      <w:r w:rsidRPr="007E428E">
        <w:rPr>
          <w:rFonts w:ascii="標楷體" w:eastAsia="標楷體" w:hAnsi="標楷體" w:cs="新細明體, PMingLiU"/>
          <w:sz w:val="28"/>
          <w:szCs w:val="28"/>
        </w:rPr>
        <w:t>設置場所名稱：甲方指定範圍內。</w:t>
      </w:r>
    </w:p>
    <w:p w:rsidR="00736F68" w:rsidRPr="007E428E" w:rsidRDefault="005B552C" w:rsidP="00550F64">
      <w:pPr>
        <w:pStyle w:val="Standard"/>
        <w:autoSpaceDE w:val="0"/>
        <w:spacing w:line="440" w:lineRule="exact"/>
        <w:ind w:left="320" w:firstLine="1120"/>
        <w:rPr>
          <w:sz w:val="28"/>
          <w:szCs w:val="28"/>
        </w:rPr>
      </w:pPr>
      <w:r w:rsidRPr="007E428E">
        <w:rPr>
          <w:rFonts w:ascii="標楷體" w:eastAsia="標楷體" w:hAnsi="標楷體" w:cs="新細明體, PMingLiU"/>
          <w:sz w:val="28"/>
          <w:szCs w:val="28"/>
        </w:rPr>
        <w:t>設置場所地址：臺北市中正區汀州路三段2號。</w:t>
      </w:r>
    </w:p>
    <w:p w:rsidR="00736F68" w:rsidRPr="007E428E" w:rsidRDefault="005B552C" w:rsidP="00550F64">
      <w:pPr>
        <w:pStyle w:val="Standard"/>
        <w:autoSpaceDE w:val="0"/>
        <w:spacing w:line="440" w:lineRule="exact"/>
        <w:ind w:left="320" w:firstLine="1120"/>
        <w:rPr>
          <w:sz w:val="28"/>
          <w:szCs w:val="28"/>
        </w:rPr>
      </w:pPr>
      <w:r w:rsidRPr="007E428E">
        <w:rPr>
          <w:rFonts w:ascii="標楷體" w:eastAsia="標楷體" w:hAnsi="標楷體" w:cs="新細明體, PMingLiU"/>
          <w:sz w:val="28"/>
          <w:szCs w:val="28"/>
        </w:rPr>
        <w:t>租用面積：每臺約1.3平方公尺。</w:t>
      </w:r>
    </w:p>
    <w:p w:rsidR="00736F68" w:rsidRPr="007E428E" w:rsidRDefault="00550F64" w:rsidP="00265958">
      <w:pPr>
        <w:pStyle w:val="Standard"/>
        <w:autoSpaceDE w:val="0"/>
        <w:spacing w:line="440" w:lineRule="exact"/>
        <w:ind w:left="700" w:hanging="700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 xml:space="preserve">第二條  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乙方設置飲料自動販賣機</w:t>
      </w:r>
      <w:r w:rsidR="0068478B" w:rsidRPr="007E428E">
        <w:rPr>
          <w:rFonts w:ascii="標楷體" w:eastAsia="標楷體" w:hAnsi="標楷體" w:cs="新細明體, PMingLiU" w:hint="eastAsia"/>
          <w:sz w:val="28"/>
          <w:szCs w:val="28"/>
        </w:rPr>
        <w:t>___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臺。</w:t>
      </w:r>
    </w:p>
    <w:p w:rsidR="00736F68" w:rsidRPr="007E428E" w:rsidRDefault="00207054" w:rsidP="00550F64">
      <w:pPr>
        <w:pStyle w:val="Standard"/>
        <w:autoSpaceDE w:val="0"/>
        <w:spacing w:line="440" w:lineRule="exact"/>
        <w:ind w:left="1440"/>
        <w:rPr>
          <w:sz w:val="28"/>
          <w:szCs w:val="28"/>
        </w:rPr>
      </w:pPr>
      <w:r w:rsidRPr="007E428E">
        <w:rPr>
          <w:rFonts w:ascii="標楷體" w:eastAsia="標楷體" w:hAnsi="標楷體" w:cs="標楷體"/>
          <w:sz w:val="28"/>
          <w:szCs w:val="28"/>
        </w:rPr>
        <w:t>自動販賣機以販賣瓶裝水、飲料、泡麵、餅乾、冰棒、加熱食物等飲料食品為限，不得販售檳榔、菸品及違法違禁等商品。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商品、規格、價格均不得高於營業便利商店之售價。販售商品需符合國家食品衛生相關法規，並經衛生單位檢驗合格，且不得販售過期之商品，如因違反相關法令致遭受處罰或造成食品中毒情事時，概由乙方自行負責及賠償。</w:t>
      </w:r>
    </w:p>
    <w:p w:rsidR="00550F64" w:rsidRPr="00BC5274" w:rsidRDefault="00550F64" w:rsidP="00265958">
      <w:pPr>
        <w:pStyle w:val="Standard"/>
        <w:autoSpaceDE w:val="0"/>
        <w:spacing w:line="440" w:lineRule="exact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第三條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  <w:t xml:space="preserve">  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BC5274">
        <w:rPr>
          <w:rFonts w:ascii="標楷體" w:eastAsia="標楷體" w:hAnsi="標楷體" w:cs="新細明體, PMingLiU"/>
          <w:sz w:val="28"/>
          <w:szCs w:val="28"/>
        </w:rPr>
        <w:t>履約期限自民國   年   月   日</w:t>
      </w:r>
      <w:r w:rsidR="005B552C" w:rsidRPr="00BC5274">
        <w:rPr>
          <w:rFonts w:ascii="標楷體" w:eastAsia="標楷體" w:hAnsi="標楷體" w:cs="·s²Ó©úÅé, 'Times New Roman'"/>
          <w:sz w:val="28"/>
          <w:szCs w:val="28"/>
        </w:rPr>
        <w:t>起至</w:t>
      </w:r>
      <w:r w:rsidR="00DB5FA8" w:rsidRPr="00BC5274">
        <w:rPr>
          <w:rFonts w:ascii="標楷體" w:eastAsia="標楷體" w:hAnsi="標楷體" w:cs="·s²Ó©úÅé, 'Times New Roman'"/>
          <w:sz w:val="28"/>
          <w:szCs w:val="28"/>
        </w:rPr>
        <w:t>11</w:t>
      </w:r>
      <w:r w:rsidR="00207054" w:rsidRPr="00BC5274">
        <w:rPr>
          <w:rFonts w:ascii="標楷體" w:eastAsia="標楷體" w:hAnsi="標楷體" w:cs="·s²Ó©úÅé, 'Times New Roman'"/>
          <w:sz w:val="28"/>
          <w:szCs w:val="28"/>
        </w:rPr>
        <w:t>5</w:t>
      </w:r>
      <w:r w:rsidR="005B552C" w:rsidRPr="00BC5274">
        <w:rPr>
          <w:rFonts w:ascii="標楷體" w:eastAsia="標楷體" w:hAnsi="標楷體" w:cs="·s²Ó©úÅé, 'Times New Roman'"/>
          <w:sz w:val="28"/>
          <w:szCs w:val="28"/>
        </w:rPr>
        <w:t>年12月31</w:t>
      </w:r>
      <w:r w:rsidR="005B552C" w:rsidRPr="00BC5274">
        <w:rPr>
          <w:rFonts w:ascii="標楷體" w:eastAsia="標楷體" w:hAnsi="標楷體" w:cs="新細明體, PMingLiU"/>
          <w:sz w:val="28"/>
          <w:szCs w:val="28"/>
        </w:rPr>
        <w:t>日</w:t>
      </w:r>
    </w:p>
    <w:p w:rsidR="00736F68" w:rsidRPr="00BC5274" w:rsidRDefault="005B552C" w:rsidP="00550F64">
      <w:pPr>
        <w:pStyle w:val="Standard"/>
        <w:autoSpaceDE w:val="0"/>
        <w:spacing w:line="440" w:lineRule="exact"/>
        <w:ind w:left="1440"/>
        <w:rPr>
          <w:rFonts w:ascii="標楷體" w:eastAsia="標楷體" w:hAnsi="標楷體" w:cs="新細明體, PMingLiU"/>
          <w:sz w:val="28"/>
          <w:szCs w:val="28"/>
        </w:rPr>
      </w:pPr>
      <w:r w:rsidRPr="00BC5274">
        <w:rPr>
          <w:rFonts w:ascii="標楷體" w:eastAsia="標楷體" w:hAnsi="標楷體" w:cs="新細明體, PMingLiU"/>
          <w:sz w:val="28"/>
          <w:szCs w:val="28"/>
        </w:rPr>
        <w:t>止，</w:t>
      </w:r>
      <w:r w:rsidR="00920C7C" w:rsidRPr="00BC5274">
        <w:rPr>
          <w:rFonts w:ascii="標楷體" w:eastAsia="標楷體" w:hAnsi="標楷體" w:cs="新細明體, PMingLiU" w:hint="eastAsia"/>
          <w:sz w:val="28"/>
          <w:szCs w:val="28"/>
        </w:rPr>
        <w:t>本會</w:t>
      </w:r>
      <w:r w:rsidRPr="00BC5274">
        <w:rPr>
          <w:rFonts w:ascii="標楷體" w:eastAsia="標楷體" w:hAnsi="標楷體" w:cs="新細明體, PMingLiU"/>
          <w:sz w:val="28"/>
          <w:szCs w:val="28"/>
        </w:rPr>
        <w:t>保留後續延長續租</w:t>
      </w:r>
      <w:r w:rsidR="00207054" w:rsidRPr="00BC5274">
        <w:rPr>
          <w:rFonts w:ascii="標楷體" w:eastAsia="標楷體" w:hAnsi="標楷體" w:cs="新細明體, PMingLiU"/>
          <w:sz w:val="28"/>
          <w:szCs w:val="28"/>
        </w:rPr>
        <w:t>3</w:t>
      </w:r>
      <w:r w:rsidRPr="00BC5274">
        <w:rPr>
          <w:rFonts w:ascii="標楷體" w:eastAsia="標楷體" w:hAnsi="標楷體" w:cs="新細明體, PMingLiU"/>
          <w:sz w:val="28"/>
          <w:szCs w:val="28"/>
        </w:rPr>
        <w:t>年之權利，承租廠商於租</w:t>
      </w:r>
      <w:r w:rsidR="00C12A1D" w:rsidRPr="00BC5274">
        <w:rPr>
          <w:rFonts w:ascii="標楷體" w:eastAsia="標楷體" w:hAnsi="標楷體" w:cs="新細明體, PMingLiU"/>
          <w:sz w:val="28"/>
          <w:szCs w:val="28"/>
        </w:rPr>
        <w:t>賃</w:t>
      </w:r>
      <w:r w:rsidRPr="00BC5274">
        <w:rPr>
          <w:rFonts w:ascii="標楷體" w:eastAsia="標楷體" w:hAnsi="標楷體" w:cs="新細明體, PMingLiU"/>
          <w:sz w:val="28"/>
          <w:szCs w:val="28"/>
        </w:rPr>
        <w:t>期間無重大違規情事，</w:t>
      </w:r>
      <w:r w:rsidR="00920C7C" w:rsidRPr="00BC5274">
        <w:rPr>
          <w:rFonts w:ascii="標楷體" w:eastAsia="標楷體" w:hAnsi="標楷體" w:cs="新細明體, PMingLiU" w:hint="eastAsia"/>
          <w:sz w:val="28"/>
          <w:szCs w:val="28"/>
        </w:rPr>
        <w:t>於履約期限前2個月，</w:t>
      </w:r>
      <w:r w:rsidR="00DF1180" w:rsidRPr="00BC5274">
        <w:rPr>
          <w:rFonts w:ascii="標楷體" w:eastAsia="標楷體" w:hAnsi="標楷體" w:cs="新細明體, PMingLiU"/>
          <w:sz w:val="28"/>
          <w:szCs w:val="28"/>
        </w:rPr>
        <w:t>經乙方來函申請續約並審查通過後，</w:t>
      </w:r>
      <w:r w:rsidRPr="00BC5274">
        <w:rPr>
          <w:rFonts w:ascii="標楷體" w:eastAsia="標楷體" w:hAnsi="標楷體" w:cs="新細明體, PMingLiU"/>
          <w:sz w:val="28"/>
          <w:szCs w:val="28"/>
        </w:rPr>
        <w:t>甲方得</w:t>
      </w:r>
      <w:r w:rsidR="00DF1180" w:rsidRPr="00BC5274">
        <w:rPr>
          <w:rFonts w:ascii="標楷體" w:eastAsia="標楷體" w:hAnsi="標楷體" w:cs="新細明體, PMingLiU"/>
          <w:sz w:val="28"/>
          <w:szCs w:val="28"/>
        </w:rPr>
        <w:t>視情形</w:t>
      </w:r>
      <w:r w:rsidR="00920C7C" w:rsidRPr="00BC5274">
        <w:rPr>
          <w:rFonts w:ascii="標楷體" w:eastAsia="標楷體" w:hAnsi="標楷體" w:cs="新細明體, PMingLiU" w:hint="eastAsia"/>
          <w:sz w:val="28"/>
          <w:szCs w:val="28"/>
        </w:rPr>
        <w:t>以原條件或年限</w:t>
      </w:r>
      <w:r w:rsidRPr="00BC5274">
        <w:rPr>
          <w:rFonts w:ascii="標楷體" w:eastAsia="標楷體" w:hAnsi="標楷體" w:cs="新細明體, PMingLiU"/>
          <w:sz w:val="28"/>
          <w:szCs w:val="28"/>
        </w:rPr>
        <w:t>續租。</w:t>
      </w:r>
    </w:p>
    <w:p w:rsidR="00736F68" w:rsidRPr="007E428E" w:rsidRDefault="00550F64" w:rsidP="00265958">
      <w:pPr>
        <w:pStyle w:val="Standard"/>
        <w:autoSpaceDE w:val="0"/>
        <w:spacing w:line="440" w:lineRule="exact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 xml:space="preserve">第四條  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契約價金之給付：</w:t>
      </w:r>
    </w:p>
    <w:p w:rsidR="00736F68" w:rsidRPr="007E428E" w:rsidRDefault="005B552C" w:rsidP="00550F64">
      <w:pPr>
        <w:pStyle w:val="Standard"/>
        <w:autoSpaceDE w:val="0"/>
        <w:spacing w:line="440" w:lineRule="exact"/>
        <w:ind w:left="1440"/>
        <w:rPr>
          <w:sz w:val="28"/>
          <w:szCs w:val="28"/>
        </w:rPr>
      </w:pPr>
      <w:r w:rsidRPr="007E428E">
        <w:rPr>
          <w:rFonts w:ascii="標楷體" w:eastAsia="標楷體" w:hAnsi="標楷體" w:cs="新細明體, PMingLiU"/>
          <w:sz w:val="28"/>
          <w:szCs w:val="28"/>
        </w:rPr>
        <w:t>租金每臺每月基本費為新臺幣</w:t>
      </w:r>
      <w:r w:rsidR="00363E71" w:rsidRPr="007E428E">
        <w:rPr>
          <w:rFonts w:ascii="標楷體" w:eastAsia="標楷體" w:hAnsi="標楷體" w:cs="新細明體, PMingLiU"/>
          <w:sz w:val="28"/>
          <w:szCs w:val="28"/>
          <w:u w:val="single"/>
        </w:rPr>
        <w:t xml:space="preserve">       </w:t>
      </w:r>
      <w:r w:rsidRPr="007E428E">
        <w:rPr>
          <w:rFonts w:ascii="標楷體" w:eastAsia="標楷體" w:hAnsi="標楷體" w:cs="新細明體, PMingLiU"/>
          <w:sz w:val="28"/>
          <w:szCs w:val="28"/>
        </w:rPr>
        <w:t>元整；營業收入的</w:t>
      </w:r>
      <w:r w:rsidRPr="007E428E">
        <w:rPr>
          <w:rFonts w:ascii="標楷體" w:eastAsia="標楷體" w:hAnsi="標楷體" w:cs="新細明體, PMingLiU"/>
          <w:sz w:val="28"/>
          <w:szCs w:val="28"/>
          <w:u w:val="single"/>
        </w:rPr>
        <w:t xml:space="preserve">       </w:t>
      </w:r>
      <w:r w:rsidR="00405047" w:rsidRPr="007E428E">
        <w:rPr>
          <w:rFonts w:ascii="標楷體" w:eastAsia="標楷體" w:hAnsi="標楷體" w:cs="新細明體, PMingLiU" w:hint="eastAsia"/>
          <w:sz w:val="28"/>
          <w:szCs w:val="28"/>
          <w:u w:val="single"/>
        </w:rPr>
        <w:t>2</w:t>
      </w:r>
      <w:r w:rsidRPr="007E428E">
        <w:rPr>
          <w:rFonts w:ascii="標楷體" w:eastAsia="標楷體" w:hAnsi="標楷體" w:cs="新細明體, PMingLiU"/>
          <w:sz w:val="28"/>
          <w:szCs w:val="28"/>
        </w:rPr>
        <w:t xml:space="preserve">%作為營業收入分潤，電費須另付新臺幣 </w:t>
      </w:r>
      <w:r w:rsidRPr="007E428E">
        <w:rPr>
          <w:rFonts w:ascii="標楷體" w:eastAsia="標楷體" w:hAnsi="標楷體" w:cs="新細明體, PMingLiU"/>
          <w:sz w:val="28"/>
          <w:szCs w:val="28"/>
          <w:u w:val="single"/>
        </w:rPr>
        <w:t xml:space="preserve">   </w:t>
      </w:r>
      <w:r w:rsidRPr="007E428E">
        <w:rPr>
          <w:rFonts w:ascii="標楷體" w:eastAsia="標楷體" w:hAnsi="標楷體" w:cs="新細明體, PMingLiU"/>
          <w:sz w:val="28"/>
          <w:szCs w:val="28"/>
        </w:rPr>
        <w:t>元整；每月租金（臺）共計</w:t>
      </w:r>
      <w:r w:rsidRPr="007E428E">
        <w:rPr>
          <w:rFonts w:ascii="標楷體" w:eastAsia="標楷體" w:hAnsi="標楷體" w:cs="新細明體, PMingLiU"/>
          <w:sz w:val="28"/>
          <w:szCs w:val="28"/>
          <w:u w:val="single"/>
        </w:rPr>
        <w:t xml:space="preserve">       </w:t>
      </w:r>
      <w:r w:rsidRPr="007E428E">
        <w:rPr>
          <w:rFonts w:ascii="標楷體" w:eastAsia="標楷體" w:hAnsi="標楷體" w:cs="新細明體, PMingLiU"/>
          <w:sz w:val="28"/>
          <w:szCs w:val="28"/>
        </w:rPr>
        <w:t>元整，租金繳納以</w:t>
      </w:r>
      <w:r w:rsidR="00AC2FAE" w:rsidRPr="007E428E">
        <w:rPr>
          <w:rFonts w:ascii="標楷體" w:eastAsia="標楷體" w:hAnsi="標楷體" w:cs="新細明體, PMingLiU"/>
          <w:sz w:val="28"/>
          <w:szCs w:val="28"/>
        </w:rPr>
        <w:t>3</w:t>
      </w:r>
      <w:r w:rsidRPr="007E428E">
        <w:rPr>
          <w:rFonts w:ascii="標楷體" w:eastAsia="標楷體" w:hAnsi="標楷體" w:cs="新細明體, PMingLiU"/>
          <w:sz w:val="28"/>
          <w:szCs w:val="28"/>
        </w:rPr>
        <w:t>個月為1期，由乙方於每期開始15日內須提供營收報表作為營業收入分潤計算額，並支付該期租金基本費、營業收入分潤、</w:t>
      </w:r>
      <w:r w:rsidRPr="007E428E">
        <w:rPr>
          <w:rFonts w:ascii="標楷體" w:eastAsia="標楷體" w:hAnsi="標楷體" w:cs="新細明體, PMingLiU"/>
          <w:sz w:val="28"/>
          <w:szCs w:val="28"/>
        </w:rPr>
        <w:lastRenderedPageBreak/>
        <w:t>電費之總額自動向甲方繳納。</w:t>
      </w:r>
    </w:p>
    <w:p w:rsidR="00736F68" w:rsidRPr="007E428E" w:rsidRDefault="005B552C" w:rsidP="00550F64">
      <w:pPr>
        <w:pStyle w:val="Standard"/>
        <w:autoSpaceDE w:val="0"/>
        <w:spacing w:line="440" w:lineRule="exact"/>
        <w:ind w:left="1440"/>
        <w:rPr>
          <w:sz w:val="28"/>
          <w:szCs w:val="28"/>
        </w:rPr>
      </w:pPr>
      <w:r w:rsidRPr="007E428E">
        <w:rPr>
          <w:rFonts w:ascii="標楷體" w:eastAsia="標楷體" w:hAnsi="標楷體" w:cs="新細明體, PMingLiU"/>
          <w:sz w:val="28"/>
          <w:szCs w:val="28"/>
        </w:rPr>
        <w:t>乙方如未按時繳納，每逾1日計罰違約金</w:t>
      </w:r>
      <w:r w:rsidR="00094902" w:rsidRPr="002D7E3E">
        <w:rPr>
          <w:rFonts w:ascii="標楷體" w:eastAsia="標楷體" w:hAnsi="標楷體" w:cs="新細明體, PMingLiU" w:hint="eastAsia"/>
          <w:color w:val="FF0000"/>
          <w:sz w:val="28"/>
          <w:szCs w:val="28"/>
        </w:rPr>
        <w:t>新臺幣</w:t>
      </w:r>
      <w:r w:rsidR="00094902">
        <w:rPr>
          <w:rFonts w:ascii="標楷體" w:eastAsia="標楷體" w:hAnsi="標楷體" w:cs="新細明體, PMingLiU"/>
          <w:sz w:val="28"/>
          <w:szCs w:val="28"/>
        </w:rPr>
        <w:t>50</w:t>
      </w:r>
      <w:r w:rsidR="00094902" w:rsidRPr="002D7E3E">
        <w:rPr>
          <w:rFonts w:ascii="標楷體" w:eastAsia="標楷體" w:hAnsi="標楷體" w:cs="新細明體, PMingLiU" w:hint="eastAsia"/>
          <w:color w:val="FF0000"/>
          <w:sz w:val="28"/>
          <w:szCs w:val="28"/>
        </w:rPr>
        <w:t>元</w:t>
      </w:r>
      <w:r w:rsidRPr="007E428E">
        <w:rPr>
          <w:rFonts w:ascii="標楷體" w:eastAsia="標楷體" w:hAnsi="標楷體" w:cs="新細明體, PMingLiU"/>
          <w:sz w:val="28"/>
          <w:szCs w:val="28"/>
        </w:rPr>
        <w:t>，如逾30日仍未繳納，得視為不履行契約義務，甲方得於通知後，另行辦理招商委託設置自動販賣機事宜，並沒入履約保證金。</w:t>
      </w:r>
    </w:p>
    <w:p w:rsidR="00736F68" w:rsidRPr="007E428E" w:rsidRDefault="00550F64" w:rsidP="00550F64">
      <w:pPr>
        <w:pStyle w:val="Standard"/>
        <w:autoSpaceDE w:val="0"/>
        <w:spacing w:line="440" w:lineRule="exact"/>
        <w:ind w:left="1436" w:hanging="1436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 xml:space="preserve">第五條 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乙方負責自動販賣機之保養、產品補充、貨款回收等工作，並對所提供販賣機應負一切安全維護責任及商品安全、衛生之責任，其因販賣機所造成之人員、財物損失或因商品之關係，致影響消費者之權益或涉法律責任時，概由乙方負法律上完全之責任。</w:t>
      </w:r>
    </w:p>
    <w:p w:rsidR="00736F68" w:rsidRPr="007E428E" w:rsidRDefault="00550F64" w:rsidP="00550F64">
      <w:pPr>
        <w:pStyle w:val="Standard"/>
        <w:autoSpaceDE w:val="0"/>
        <w:spacing w:line="440" w:lineRule="exact"/>
        <w:ind w:left="1436" w:hanging="1436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 xml:space="preserve">第六條 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乙方應於各機臺明顯處標示使用方法、公司處理顧客投訴或意見反映電話。損壞故障應於24小時內修復。販售商品應與展示樣品相符合。</w:t>
      </w:r>
    </w:p>
    <w:p w:rsidR="00736F68" w:rsidRPr="007E428E" w:rsidRDefault="00550F64" w:rsidP="00550F64">
      <w:pPr>
        <w:pStyle w:val="Standard"/>
        <w:autoSpaceDE w:val="0"/>
        <w:spacing w:line="440" w:lineRule="exact"/>
        <w:ind w:left="1436" w:hanging="1436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第七條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甲方因設施改善或其他政策法令必要而需終止時，得經通知終止本契約之全部。</w:t>
      </w:r>
    </w:p>
    <w:p w:rsidR="00736F68" w:rsidRPr="007E428E" w:rsidRDefault="00550F64" w:rsidP="00550F64">
      <w:pPr>
        <w:pStyle w:val="Standard"/>
        <w:autoSpaceDE w:val="0"/>
        <w:spacing w:line="440" w:lineRule="exact"/>
        <w:ind w:left="1436" w:hanging="1436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第八條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乙方提供之販售飲品未報請</w:t>
      </w:r>
      <w:r w:rsidR="005B552C" w:rsidRPr="007E428E">
        <w:rPr>
          <w:rFonts w:ascii="標楷體" w:eastAsia="標楷體" w:hAnsi="標楷體" w:cs="·s²Ó©úÅé, 'Times New Roman'"/>
          <w:sz w:val="28"/>
          <w:szCs w:val="28"/>
        </w:rPr>
        <w:t>(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經</w:t>
      </w:r>
      <w:r w:rsidR="005B552C" w:rsidRPr="007E428E">
        <w:rPr>
          <w:rFonts w:ascii="標楷體" w:eastAsia="標楷體" w:hAnsi="標楷體" w:cs="·s²Ó©úÅé, 'Times New Roman'"/>
          <w:sz w:val="28"/>
          <w:szCs w:val="28"/>
        </w:rPr>
        <w:t>)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甲方同意，甲方得暫時停止其販售，經通知改善仍未改善者。甲方得終止契約。</w:t>
      </w:r>
    </w:p>
    <w:p w:rsidR="00736F68" w:rsidRPr="007E428E" w:rsidRDefault="00550F64" w:rsidP="00550F64">
      <w:pPr>
        <w:pStyle w:val="Standard"/>
        <w:autoSpaceDE w:val="0"/>
        <w:spacing w:line="440" w:lineRule="exact"/>
        <w:ind w:left="1436" w:hanging="1436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第九條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/>
          <w:sz w:val="28"/>
          <w:szCs w:val="28"/>
        </w:rPr>
        <w:t>若1個月內違反合約之事項</w:t>
      </w:r>
      <w:r w:rsidR="00471C82" w:rsidRPr="00BC5274">
        <w:rPr>
          <w:rFonts w:ascii="標楷體" w:eastAsia="標楷體" w:hAnsi="標楷體" w:hint="eastAsia"/>
          <w:sz w:val="28"/>
          <w:szCs w:val="28"/>
        </w:rPr>
        <w:t>每次罰緩新臺幣300元罰金，</w:t>
      </w:r>
      <w:r w:rsidR="005B552C" w:rsidRPr="007E428E">
        <w:rPr>
          <w:rFonts w:ascii="標楷體" w:eastAsia="標楷體" w:hAnsi="標楷體"/>
          <w:sz w:val="28"/>
          <w:szCs w:val="28"/>
        </w:rPr>
        <w:t>經</w:t>
      </w:r>
      <w:r w:rsidR="00DF1180" w:rsidRPr="007E428E">
        <w:rPr>
          <w:rFonts w:ascii="標楷體" w:eastAsia="標楷體" w:hAnsi="標楷體"/>
          <w:sz w:val="28"/>
          <w:szCs w:val="28"/>
        </w:rPr>
        <w:t>限期改善</w:t>
      </w:r>
      <w:r w:rsidR="005B552C" w:rsidRPr="007E428E">
        <w:rPr>
          <w:rFonts w:ascii="標楷體" w:eastAsia="標楷體" w:hAnsi="標楷體"/>
          <w:sz w:val="28"/>
          <w:szCs w:val="28"/>
        </w:rPr>
        <w:t>達3次以上</w:t>
      </w:r>
      <w:r w:rsidR="001A3F8A" w:rsidRPr="007E428E">
        <w:rPr>
          <w:rFonts w:ascii="標楷體" w:eastAsia="標楷體" w:hAnsi="標楷體"/>
          <w:sz w:val="28"/>
          <w:szCs w:val="28"/>
        </w:rPr>
        <w:t>仍</w:t>
      </w:r>
      <w:r w:rsidR="00DF1180" w:rsidRPr="007E428E">
        <w:rPr>
          <w:rFonts w:ascii="標楷體" w:eastAsia="標楷體" w:hAnsi="標楷體"/>
          <w:sz w:val="28"/>
          <w:szCs w:val="28"/>
        </w:rPr>
        <w:t>未改善</w:t>
      </w:r>
      <w:r w:rsidR="005B552C" w:rsidRPr="007E428E">
        <w:rPr>
          <w:rFonts w:ascii="標楷體" w:eastAsia="標楷體" w:hAnsi="標楷體"/>
          <w:sz w:val="28"/>
          <w:szCs w:val="28"/>
        </w:rPr>
        <w:t>，乙方需繳納新</w:t>
      </w:r>
      <w:r w:rsidR="005B552C" w:rsidRPr="00BC5274">
        <w:rPr>
          <w:rFonts w:ascii="標楷體" w:eastAsia="標楷體" w:hAnsi="標楷體"/>
          <w:sz w:val="28"/>
          <w:szCs w:val="28"/>
        </w:rPr>
        <w:t>臺幣500元罰金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。如乙方販售之商品因安全或衛生事宜致影響消費者權益，除乙方自負法律責任外，甲方得立即中止契約。</w:t>
      </w:r>
    </w:p>
    <w:p w:rsidR="00736F68" w:rsidRPr="007E428E" w:rsidRDefault="00550F64" w:rsidP="00550F64">
      <w:pPr>
        <w:pStyle w:val="Standard"/>
        <w:autoSpaceDE w:val="0"/>
        <w:spacing w:line="440" w:lineRule="exact"/>
        <w:ind w:left="1436" w:hanging="1436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第十條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乙方擺設之機臺或販售之</w:t>
      </w:r>
      <w:r w:rsidR="005B552C" w:rsidRPr="007E428E">
        <w:rPr>
          <w:rFonts w:ascii="標楷體" w:eastAsia="標楷體" w:hAnsi="標楷體" w:cs="新細明體,Bold"/>
          <w:sz w:val="28"/>
          <w:szCs w:val="28"/>
        </w:rPr>
        <w:t>商品有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安全衛生或涉及消費者權益之事項，經消費者投訴（反映）遲未處理者，甲方得暫停乙方之販售權利，經甲方通知改善仍不處理者，甲方得終止契約。</w:t>
      </w:r>
    </w:p>
    <w:p w:rsidR="00736F68" w:rsidRPr="007E428E" w:rsidRDefault="00550F64" w:rsidP="00265958">
      <w:pPr>
        <w:pStyle w:val="Standard"/>
        <w:autoSpaceDE w:val="0"/>
        <w:spacing w:line="440" w:lineRule="exact"/>
        <w:ind w:left="1439" w:hanging="1439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第十一條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供應服務期間乙方設置之飲料自動販賣機，應安裝「漏電斷路器」，以維護用電安全。</w:t>
      </w:r>
    </w:p>
    <w:p w:rsidR="00736F68" w:rsidRPr="007E428E" w:rsidRDefault="00550F64" w:rsidP="00265958">
      <w:pPr>
        <w:pStyle w:val="Standard"/>
        <w:autoSpaceDE w:val="0"/>
        <w:spacing w:line="440" w:lineRule="exact"/>
        <w:ind w:left="1439" w:hanging="1439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第十二條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094902" w:rsidRPr="00FF2F85">
        <w:rPr>
          <w:rFonts w:ascii="標楷體" w:eastAsia="標楷體" w:hAnsi="標楷體" w:cs="新細明體, PMingLiU" w:hint="eastAsia"/>
          <w:color w:val="FF0000"/>
          <w:sz w:val="28"/>
          <w:szCs w:val="28"/>
          <w:highlight w:val="yellow"/>
        </w:rPr>
        <w:t>如機臺</w:t>
      </w:r>
      <w:r w:rsidR="00094902" w:rsidRPr="00FF2F85">
        <w:rPr>
          <w:rFonts w:ascii="標楷體" w:eastAsia="標楷體" w:hAnsi="標楷體" w:cs="新細明體, PMingLiU"/>
          <w:color w:val="FF0000"/>
          <w:sz w:val="28"/>
          <w:szCs w:val="28"/>
          <w:highlight w:val="yellow"/>
        </w:rPr>
        <w:t>供應</w:t>
      </w:r>
      <w:r w:rsidR="00094902" w:rsidRPr="00FF2F85">
        <w:rPr>
          <w:rFonts w:ascii="標楷體" w:eastAsia="標楷體" w:hAnsi="標楷體" w:cs="新細明體, PMingLiU" w:hint="eastAsia"/>
          <w:color w:val="FF0000"/>
          <w:sz w:val="28"/>
          <w:szCs w:val="28"/>
          <w:highlight w:val="yellow"/>
        </w:rPr>
        <w:t>在館舍內</w:t>
      </w:r>
      <w:r w:rsidR="00094902">
        <w:rPr>
          <w:rFonts w:ascii="標楷體" w:eastAsia="標楷體" w:hAnsi="標楷體" w:cs="新細明體, PMingLiU" w:hint="eastAsia"/>
          <w:sz w:val="28"/>
          <w:szCs w:val="28"/>
          <w:highlight w:val="yellow"/>
        </w:rPr>
        <w:t>，</w:t>
      </w:r>
      <w:r w:rsidR="00094902" w:rsidRPr="00E52FA9">
        <w:rPr>
          <w:rFonts w:ascii="標楷體" w:eastAsia="標楷體" w:hAnsi="標楷體" w:cs="新細明體, PMingLiU"/>
          <w:color w:val="FF0000"/>
          <w:sz w:val="28"/>
          <w:szCs w:val="28"/>
          <w:highlight w:val="yellow"/>
        </w:rPr>
        <w:t>服務</w:t>
      </w:r>
      <w:r w:rsidR="005B552C" w:rsidRPr="00BC5274">
        <w:rPr>
          <w:rFonts w:ascii="標楷體" w:eastAsia="標楷體" w:hAnsi="標楷體" w:cs="新細明體, PMingLiU"/>
          <w:sz w:val="28"/>
          <w:szCs w:val="28"/>
        </w:rPr>
        <w:t>期間乙方應遵守甲方之門禁管制規定及作息要求，以不影響甲方作息為原則。</w:t>
      </w:r>
    </w:p>
    <w:p w:rsidR="00736F68" w:rsidRPr="007E428E" w:rsidRDefault="00550F64" w:rsidP="00550F64">
      <w:pPr>
        <w:pStyle w:val="Standard"/>
        <w:autoSpaceDE w:val="0"/>
        <w:spacing w:line="440" w:lineRule="exact"/>
        <w:ind w:left="1436" w:hanging="1436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第十三條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若肇因於乙方違反契約所定事項，甲方有權終止契約，已繳納之承租金並不得退還；若肇因於甲方之終止契約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lastRenderedPageBreak/>
        <w:t>事宜，得按終止時間計算應繳之承租金，若已繳金額尚有餘款時，由甲方無息退還已繳尚未租用期間之金額，本契約如涉及訴訟，雙方同意以甲方所在地之地方法院為第一審管轄法院。</w:t>
      </w:r>
    </w:p>
    <w:p w:rsidR="00736F68" w:rsidRPr="00BC5274" w:rsidRDefault="00550F64" w:rsidP="00550F64">
      <w:pPr>
        <w:pStyle w:val="Standard"/>
        <w:autoSpaceDE w:val="0"/>
        <w:spacing w:line="440" w:lineRule="exact"/>
        <w:ind w:left="1436" w:hanging="1436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第十四條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契約屆滿或終止時，乙方應立即將擺設於現場之機臺移除並復原場地，如逾期未移除致影響後續廠商或消費者權益時，</w:t>
      </w:r>
      <w:r w:rsidR="005B552C" w:rsidRPr="00BC5274">
        <w:rPr>
          <w:rFonts w:ascii="標楷體" w:eastAsia="標楷體" w:hAnsi="標楷體" w:cs="新細明體, PMingLiU"/>
          <w:sz w:val="28"/>
          <w:szCs w:val="28"/>
        </w:rPr>
        <w:t>甲方得不另通知</w:t>
      </w:r>
      <w:r w:rsidR="00E52FA9" w:rsidRPr="00BC5274">
        <w:rPr>
          <w:rFonts w:ascii="標楷體" w:eastAsia="標楷體" w:hAnsi="標楷體" w:cs="新細明體, PMingLiU"/>
          <w:sz w:val="28"/>
          <w:szCs w:val="28"/>
        </w:rPr>
        <w:t>乙方</w:t>
      </w:r>
      <w:r w:rsidR="005B552C" w:rsidRPr="00BC5274">
        <w:rPr>
          <w:rFonts w:ascii="標楷體" w:eastAsia="標楷體" w:hAnsi="標楷體" w:cs="新細明體, PMingLiU"/>
          <w:sz w:val="28"/>
          <w:szCs w:val="28"/>
        </w:rPr>
        <w:t>自行移除該機臺，並不負保管之責，所衍生之費用由乙方負擔，甲方得</w:t>
      </w:r>
      <w:r w:rsidR="00E52FA9" w:rsidRPr="00BC5274">
        <w:rPr>
          <w:rFonts w:ascii="標楷體" w:eastAsia="標楷體" w:hAnsi="標楷體" w:cs="新細明體, PMingLiU" w:hint="eastAsia"/>
          <w:sz w:val="28"/>
          <w:szCs w:val="28"/>
        </w:rPr>
        <w:t>由</w:t>
      </w:r>
      <w:r w:rsidR="00E52FA9" w:rsidRPr="00BC5274">
        <w:rPr>
          <w:rFonts w:ascii="標楷體" w:eastAsia="標楷體" w:hAnsi="標楷體" w:cs="標楷體"/>
          <w:sz w:val="28"/>
        </w:rPr>
        <w:t>履約保證金抵充</w:t>
      </w:r>
      <w:r w:rsidR="00E52FA9" w:rsidRPr="00BC5274">
        <w:rPr>
          <w:rFonts w:ascii="標楷體" w:eastAsia="標楷體" w:hAnsi="標楷體" w:cs="標楷體" w:hint="eastAsia"/>
          <w:sz w:val="28"/>
        </w:rPr>
        <w:t>，若金額不足則</w:t>
      </w:r>
      <w:r w:rsidR="005B552C" w:rsidRPr="00BC5274">
        <w:rPr>
          <w:rFonts w:ascii="標楷體" w:eastAsia="標楷體" w:hAnsi="標楷體" w:cs="新細明體, PMingLiU"/>
          <w:sz w:val="28"/>
          <w:szCs w:val="28"/>
        </w:rPr>
        <w:t>另予追償。</w:t>
      </w:r>
    </w:p>
    <w:p w:rsidR="00736F68" w:rsidRPr="007E428E" w:rsidRDefault="00550F64" w:rsidP="00550F64">
      <w:pPr>
        <w:pStyle w:val="Standard"/>
        <w:autoSpaceDE w:val="0"/>
        <w:spacing w:line="440" w:lineRule="exact"/>
        <w:ind w:left="1436" w:hanging="1436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第十五條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契約有效期限內，甲方因</w:t>
      </w:r>
      <w:r w:rsidR="00AC2FAE" w:rsidRPr="007E428E">
        <w:rPr>
          <w:rFonts w:ascii="標楷體" w:eastAsia="標楷體" w:hAnsi="標楷體" w:cs="新細明體, PMingLiU"/>
          <w:sz w:val="28"/>
          <w:szCs w:val="28"/>
        </w:rPr>
        <w:t>不可抗力之因素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需收回出租場地時，應於壹個月前以書面通知乙方，辦理提前解約，租金依比例退還，所衍生之</w:t>
      </w:r>
      <w:r w:rsidR="00AC2FAE" w:rsidRPr="007E428E">
        <w:rPr>
          <w:rFonts w:ascii="標楷體" w:eastAsia="標楷體" w:hAnsi="標楷體" w:cs="新細明體, PMingLiU"/>
          <w:sz w:val="28"/>
          <w:szCs w:val="28"/>
        </w:rPr>
        <w:t>搬運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費用，由</w:t>
      </w:r>
      <w:r w:rsidR="00AC2FAE" w:rsidRPr="007E428E">
        <w:rPr>
          <w:rFonts w:ascii="標楷體" w:eastAsia="標楷體" w:hAnsi="標楷體" w:cs="新細明體, PMingLiU"/>
          <w:sz w:val="28"/>
          <w:szCs w:val="28"/>
        </w:rPr>
        <w:t>雙方協商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負擔。</w:t>
      </w:r>
    </w:p>
    <w:p w:rsidR="00736F68" w:rsidRPr="007E428E" w:rsidRDefault="00550F64" w:rsidP="00265958">
      <w:pPr>
        <w:pStyle w:val="Standard"/>
        <w:autoSpaceDE w:val="0"/>
        <w:spacing w:line="440" w:lineRule="exact"/>
        <w:ind w:left="1439" w:hanging="1439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第十六條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乙方</w:t>
      </w:r>
      <w:r w:rsidR="000B250D" w:rsidRPr="007E428E">
        <w:rPr>
          <w:rFonts w:ascii="標楷體" w:eastAsia="標楷體" w:hAnsi="標楷體" w:cs="新細明體, PMingLiU" w:hint="eastAsia"/>
          <w:sz w:val="28"/>
          <w:szCs w:val="28"/>
        </w:rPr>
        <w:t>應遵守並配合「統一發票使用辦法」</w:t>
      </w:r>
      <w:r w:rsidR="009726E1" w:rsidRPr="007E428E">
        <w:rPr>
          <w:rFonts w:ascii="標楷體" w:eastAsia="標楷體" w:hAnsi="標楷體" w:cs="新細明體, PMingLiU" w:hint="eastAsia"/>
          <w:sz w:val="28"/>
          <w:szCs w:val="28"/>
        </w:rPr>
        <w:t>，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因販賣行為應繳納之各項稅費，及因本項場地出租致甲方衍生之任何稅賦</w:t>
      </w:r>
      <w:r w:rsidR="000B250D" w:rsidRPr="007E428E">
        <w:rPr>
          <w:rFonts w:ascii="標楷體" w:eastAsia="標楷體" w:hAnsi="標楷體" w:cs="新細明體, PMingLiU" w:hint="eastAsia"/>
          <w:sz w:val="28"/>
          <w:szCs w:val="28"/>
        </w:rPr>
        <w:t>或違反規定之罰款</w:t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，均由乙方負責繳納，如有逃稅、漏稅之情事發生，概由乙方自行負責，乙方亦不得以甲方名義，對外招募人員或招攬生意、對外賒欠貨物或借貸，凡乙方金錢上之一切行為，概與甲方無關。</w:t>
      </w:r>
      <w:r w:rsidR="009726E1" w:rsidRPr="007E428E">
        <w:rPr>
          <w:rFonts w:ascii="標楷體" w:eastAsia="標楷體" w:hAnsi="標楷體" w:cs="新細明體, PMingLiU" w:hint="eastAsia"/>
          <w:sz w:val="28"/>
          <w:szCs w:val="28"/>
        </w:rPr>
        <w:t>若有認定</w:t>
      </w:r>
      <w:r w:rsidR="009726E1" w:rsidRPr="007E428E">
        <w:rPr>
          <w:rFonts w:ascii="標楷體" w:eastAsia="標楷體" w:hAnsi="標楷體" w:cs="新細明體, PMingLiU"/>
          <w:sz w:val="28"/>
          <w:szCs w:val="28"/>
        </w:rPr>
        <w:t>乙方</w:t>
      </w:r>
      <w:r w:rsidR="009726E1" w:rsidRPr="007E428E">
        <w:rPr>
          <w:rFonts w:ascii="標楷體" w:eastAsia="標楷體" w:hAnsi="標楷體" w:cs="新細明體, PMingLiU" w:hint="eastAsia"/>
          <w:sz w:val="28"/>
          <w:szCs w:val="28"/>
        </w:rPr>
        <w:t>納稅</w:t>
      </w:r>
      <w:r w:rsidR="009726E1" w:rsidRPr="007E428E">
        <w:rPr>
          <w:rFonts w:ascii="標楷體" w:eastAsia="標楷體" w:hAnsi="標楷體" w:cs="新細明體, PMingLiU"/>
          <w:sz w:val="28"/>
          <w:szCs w:val="28"/>
        </w:rPr>
        <w:t>，如有逃稅、漏稅之情事發生</w:t>
      </w:r>
      <w:r w:rsidR="009726E1" w:rsidRPr="007E428E">
        <w:rPr>
          <w:rFonts w:ascii="標楷體" w:eastAsia="標楷體" w:hAnsi="標楷體" w:cs="新細明體, PMingLiU" w:hint="eastAsia"/>
          <w:sz w:val="28"/>
          <w:szCs w:val="28"/>
        </w:rPr>
        <w:t>，甲方得要求乙方限期改善，若未改善甲方得逕行解除契約。</w:t>
      </w:r>
    </w:p>
    <w:p w:rsidR="00736F68" w:rsidRPr="007E428E" w:rsidRDefault="00550F64" w:rsidP="00265958">
      <w:pPr>
        <w:pStyle w:val="Standard"/>
        <w:tabs>
          <w:tab w:val="left" w:pos="2519"/>
          <w:tab w:val="left" w:pos="2699"/>
        </w:tabs>
        <w:autoSpaceDE w:val="0"/>
        <w:spacing w:line="440" w:lineRule="exact"/>
        <w:ind w:left="1439" w:hanging="1439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第十七條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 w:cs="新細明體, PMingLiU"/>
          <w:sz w:val="28"/>
          <w:szCs w:val="28"/>
        </w:rPr>
        <w:t>乙方應為自動販賣機之實際經營主體，未經甲方同意，不得私自將本契約及所生一切權利義務移轉或讓與，否則視同解約。</w:t>
      </w:r>
    </w:p>
    <w:p w:rsidR="00736F68" w:rsidRPr="007E428E" w:rsidRDefault="00550F64" w:rsidP="00265958">
      <w:pPr>
        <w:pStyle w:val="Standard"/>
        <w:tabs>
          <w:tab w:val="left" w:pos="2519"/>
          <w:tab w:val="left" w:pos="2699"/>
        </w:tabs>
        <w:autoSpaceDE w:val="0"/>
        <w:spacing w:line="440" w:lineRule="exact"/>
        <w:ind w:left="1439" w:hanging="1439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第十八條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B552C" w:rsidRPr="007E428E">
        <w:rPr>
          <w:rFonts w:ascii="標楷體" w:eastAsia="標楷體" w:hAnsi="標楷體"/>
          <w:sz w:val="28"/>
          <w:szCs w:val="28"/>
        </w:rPr>
        <w:t>履約保證金於合約期滿且無待解決事項後30日內發還。因不可歸責於乙方之事由，致終止或解除契約或暫停履約者，履約保證金得提前發還。</w:t>
      </w:r>
    </w:p>
    <w:p w:rsidR="00736F68" w:rsidRPr="007E428E" w:rsidRDefault="00550F64" w:rsidP="00265958">
      <w:pPr>
        <w:pStyle w:val="Standard"/>
        <w:spacing w:line="440" w:lineRule="exact"/>
        <w:ind w:left="1400" w:hanging="1400"/>
        <w:rPr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第十九條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54C89" w:rsidRPr="00BC5274">
        <w:rPr>
          <w:rFonts w:ascii="標楷體" w:eastAsia="標楷體" w:hAnsi="標楷體" w:cs="新細明體, PMingLiU"/>
          <w:sz w:val="28"/>
          <w:szCs w:val="28"/>
        </w:rPr>
        <w:t>乙方承租期間若連續3個月營業額不足以支付租金，且投入機</w:t>
      </w:r>
      <w:r w:rsidR="00CD296D" w:rsidRPr="00BC5274">
        <w:rPr>
          <w:rFonts w:eastAsia="標楷體"/>
          <w:sz w:val="28"/>
          <w:szCs w:val="28"/>
        </w:rPr>
        <w:t>臺</w:t>
      </w:r>
      <w:r w:rsidR="00554C89" w:rsidRPr="00BC5274">
        <w:rPr>
          <w:rFonts w:ascii="標楷體" w:eastAsia="標楷體" w:hAnsi="標楷體" w:cs="新細明體, PMingLiU"/>
          <w:sz w:val="28"/>
          <w:szCs w:val="28"/>
        </w:rPr>
        <w:t>為1</w:t>
      </w:r>
      <w:r w:rsidR="00CD296D" w:rsidRPr="00BC5274">
        <w:rPr>
          <w:rFonts w:eastAsia="標楷體"/>
          <w:sz w:val="28"/>
          <w:szCs w:val="28"/>
        </w:rPr>
        <w:t>臺</w:t>
      </w:r>
      <w:r w:rsidR="00554C89" w:rsidRPr="00BC5274">
        <w:rPr>
          <w:rFonts w:ascii="標楷體" w:eastAsia="標楷體" w:hAnsi="標楷體" w:cs="新細明體, PMingLiU"/>
          <w:sz w:val="28"/>
          <w:szCs w:val="28"/>
        </w:rPr>
        <w:t>以上，得來文向甲方請求減少營運機臺，運費由乙方承擔。</w:t>
      </w:r>
    </w:p>
    <w:p w:rsidR="00CD296D" w:rsidRPr="00BC5274" w:rsidRDefault="00550F64" w:rsidP="00550F64">
      <w:pPr>
        <w:pStyle w:val="Standard"/>
        <w:spacing w:line="440" w:lineRule="exact"/>
        <w:ind w:left="1276" w:hanging="1276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第二十條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  <w:t xml:space="preserve"> </w:t>
      </w:r>
      <w:r w:rsidR="00554C89" w:rsidRPr="007E428E">
        <w:rPr>
          <w:rFonts w:ascii="標楷體" w:eastAsia="標楷體" w:hAnsi="標楷體" w:cs="新細明體, PMingLiU"/>
          <w:sz w:val="28"/>
          <w:szCs w:val="28"/>
        </w:rPr>
        <w:t>每部機</w:t>
      </w:r>
      <w:r w:rsidR="00CD296D" w:rsidRPr="00BC5274">
        <w:rPr>
          <w:rFonts w:eastAsia="標楷體"/>
          <w:sz w:val="28"/>
          <w:szCs w:val="28"/>
        </w:rPr>
        <w:t>臺</w:t>
      </w:r>
      <w:r w:rsidR="00554C89" w:rsidRPr="00BC5274">
        <w:rPr>
          <w:rFonts w:ascii="標楷體" w:eastAsia="標楷體" w:hAnsi="標楷體" w:cs="新細明體, PMingLiU"/>
          <w:sz w:val="28"/>
          <w:szCs w:val="28"/>
        </w:rPr>
        <w:t>需標示客訴服務電話，以利故障時消費者可</w:t>
      </w:r>
    </w:p>
    <w:p w:rsidR="00CD296D" w:rsidRPr="00BC5274" w:rsidRDefault="00CD296D" w:rsidP="00265958">
      <w:pPr>
        <w:pStyle w:val="Standard"/>
        <w:spacing w:line="440" w:lineRule="exact"/>
        <w:ind w:left="1344" w:hanging="1344"/>
        <w:rPr>
          <w:rFonts w:ascii="標楷體" w:eastAsia="標楷體" w:hAnsi="標楷體" w:cs="新細明體, PMingLiU"/>
          <w:sz w:val="28"/>
          <w:szCs w:val="28"/>
        </w:rPr>
      </w:pPr>
      <w:r w:rsidRPr="00BC5274">
        <w:rPr>
          <w:rFonts w:ascii="標楷體" w:eastAsia="標楷體" w:hAnsi="標楷體" w:cs="新細明體, PMingLiU" w:hint="eastAsia"/>
          <w:sz w:val="28"/>
          <w:szCs w:val="28"/>
        </w:rPr>
        <w:t xml:space="preserve">          </w:t>
      </w:r>
      <w:r w:rsidR="00554C89" w:rsidRPr="00BC5274">
        <w:rPr>
          <w:rFonts w:ascii="標楷體" w:eastAsia="標楷體" w:hAnsi="標楷體" w:cs="新細明體, PMingLiU"/>
          <w:sz w:val="28"/>
          <w:szCs w:val="28"/>
        </w:rPr>
        <w:t>直接反應，如</w:t>
      </w:r>
      <w:r w:rsidRPr="00BC5274">
        <w:rPr>
          <w:rFonts w:ascii="標楷體" w:eastAsia="標楷體" w:hAnsi="標楷體" w:cs="新細明體, PMingLiU"/>
          <w:sz w:val="28"/>
          <w:szCs w:val="28"/>
        </w:rPr>
        <w:t>1</w:t>
      </w:r>
      <w:r w:rsidR="00554C89" w:rsidRPr="00BC5274">
        <w:rPr>
          <w:rFonts w:ascii="標楷體" w:eastAsia="標楷體" w:hAnsi="標楷體" w:cs="新細明體, PMingLiU"/>
          <w:sz w:val="28"/>
          <w:szCs w:val="28"/>
        </w:rPr>
        <w:t>個月內有不良紀錄投訴達</w:t>
      </w:r>
      <w:r w:rsidRPr="00BC5274">
        <w:rPr>
          <w:rFonts w:ascii="標楷體" w:eastAsia="標楷體" w:hAnsi="標楷體" w:cs="新細明體, PMingLiU"/>
          <w:sz w:val="28"/>
          <w:szCs w:val="28"/>
        </w:rPr>
        <w:t>3</w:t>
      </w:r>
      <w:r w:rsidR="00554C89" w:rsidRPr="00BC5274">
        <w:rPr>
          <w:rFonts w:ascii="標楷體" w:eastAsia="標楷體" w:hAnsi="標楷體" w:cs="新細明體, PMingLiU"/>
          <w:sz w:val="28"/>
          <w:szCs w:val="28"/>
        </w:rPr>
        <w:t>次以上，</w:t>
      </w:r>
    </w:p>
    <w:p w:rsidR="00736F68" w:rsidRPr="00BC5274" w:rsidRDefault="00CD296D" w:rsidP="00CD296D">
      <w:pPr>
        <w:pStyle w:val="Standard"/>
        <w:spacing w:line="440" w:lineRule="exact"/>
        <w:ind w:left="1344" w:hanging="1344"/>
        <w:rPr>
          <w:rFonts w:ascii="標楷體" w:eastAsia="標楷體" w:hAnsi="標楷體" w:cs="新細明體, PMingLiU"/>
          <w:sz w:val="28"/>
          <w:szCs w:val="28"/>
        </w:rPr>
      </w:pPr>
      <w:r w:rsidRPr="00BC5274">
        <w:rPr>
          <w:rFonts w:ascii="標楷體" w:eastAsia="標楷體" w:hAnsi="標楷體" w:cs="新細明體, PMingLiU" w:hint="eastAsia"/>
          <w:sz w:val="28"/>
          <w:szCs w:val="28"/>
        </w:rPr>
        <w:t xml:space="preserve">          </w:t>
      </w:r>
      <w:r w:rsidR="00554C89" w:rsidRPr="00BC5274">
        <w:rPr>
          <w:rFonts w:ascii="標楷體" w:eastAsia="標楷體" w:hAnsi="標楷體" w:cs="新細明體, PMingLiU"/>
          <w:sz w:val="28"/>
          <w:szCs w:val="28"/>
        </w:rPr>
        <w:t>將不列入續約廠商。</w:t>
      </w:r>
    </w:p>
    <w:p w:rsidR="00736F68" w:rsidRPr="007E428E" w:rsidRDefault="00550F64" w:rsidP="00550F64">
      <w:pPr>
        <w:pStyle w:val="Standard"/>
        <w:spacing w:line="440" w:lineRule="exact"/>
        <w:ind w:left="1911" w:hanging="1911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lastRenderedPageBreak/>
        <w:t>第二十一條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54C89" w:rsidRPr="007E428E">
        <w:rPr>
          <w:rFonts w:ascii="標楷體" w:eastAsia="標楷體" w:hAnsi="標楷體" w:cs="新細明體, PMingLiU"/>
          <w:sz w:val="28"/>
          <w:szCs w:val="28"/>
        </w:rPr>
        <w:t>甲方</w:t>
      </w:r>
      <w:r w:rsidR="00554C89" w:rsidRPr="007E428E">
        <w:rPr>
          <w:rFonts w:ascii="標楷體" w:eastAsia="標楷體" w:hAnsi="標楷體"/>
          <w:sz w:val="28"/>
          <w:szCs w:val="28"/>
        </w:rPr>
        <w:t>對於乙方、乙方廠商及其人員因履約所致之人體傷亡或財物損失，不負賠償責任。對於人體傷亡或財物損失之風險，乙方應投保必要之保險</w:t>
      </w:r>
      <w:r w:rsidR="00CD296D" w:rsidRPr="00CD296D">
        <w:rPr>
          <w:rFonts w:ascii="標楷體" w:eastAsia="標楷體" w:hAnsi="標楷體" w:cs="新細明體, PMingLiU"/>
          <w:color w:val="FF0000"/>
          <w:sz w:val="28"/>
          <w:szCs w:val="28"/>
        </w:rPr>
        <w:t>。</w:t>
      </w:r>
    </w:p>
    <w:p w:rsidR="00554C89" w:rsidRPr="007E428E" w:rsidRDefault="00550F64" w:rsidP="00554C89">
      <w:pPr>
        <w:tabs>
          <w:tab w:val="left" w:pos="720"/>
        </w:tabs>
        <w:suppressAutoHyphens w:val="0"/>
        <w:spacing w:line="440" w:lineRule="exact"/>
        <w:ind w:left="-2" w:right="-14"/>
        <w:jc w:val="both"/>
        <w:textAlignment w:val="auto"/>
        <w:rPr>
          <w:rFonts w:hint="eastAsia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第二十二條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54C89" w:rsidRPr="007E428E">
        <w:rPr>
          <w:rFonts w:ascii="標楷體" w:eastAsia="標楷體" w:hAnsi="標楷體"/>
          <w:sz w:val="28"/>
          <w:szCs w:val="28"/>
        </w:rPr>
        <w:t>責任保險</w:t>
      </w:r>
    </w:p>
    <w:p w:rsidR="00736F68" w:rsidRPr="007E428E" w:rsidRDefault="00554C89" w:rsidP="00550F64">
      <w:pPr>
        <w:pStyle w:val="Standard"/>
        <w:spacing w:line="440" w:lineRule="exact"/>
        <w:ind w:left="1915"/>
        <w:rPr>
          <w:sz w:val="28"/>
          <w:szCs w:val="28"/>
        </w:rPr>
      </w:pPr>
      <w:r w:rsidRPr="007E428E">
        <w:rPr>
          <w:rFonts w:ascii="標楷體" w:eastAsia="標楷體" w:hAnsi="標楷體"/>
          <w:sz w:val="28"/>
          <w:szCs w:val="28"/>
        </w:rPr>
        <w:t>乙方於履約期間，應投保新臺幣壹佰萬元之產品責任保險及針對設置之</w:t>
      </w:r>
      <w:r w:rsidRPr="00BC5274">
        <w:rPr>
          <w:rFonts w:ascii="標楷體" w:eastAsia="標楷體" w:hAnsi="標楷體"/>
          <w:sz w:val="28"/>
          <w:szCs w:val="28"/>
        </w:rPr>
        <w:t>機</w:t>
      </w:r>
      <w:r w:rsidR="00CD296D" w:rsidRPr="00BC5274">
        <w:rPr>
          <w:rFonts w:eastAsia="標楷體"/>
          <w:sz w:val="28"/>
          <w:szCs w:val="28"/>
        </w:rPr>
        <w:t>臺</w:t>
      </w:r>
      <w:r w:rsidRPr="00BC5274">
        <w:rPr>
          <w:rFonts w:ascii="標楷體" w:eastAsia="標楷體" w:hAnsi="標楷體"/>
          <w:sz w:val="28"/>
          <w:szCs w:val="28"/>
        </w:rPr>
        <w:t>投保新臺幣貳佰萬元之公共意外責任保險（含火災責任之附加條款），保險費由乙方負擔。</w:t>
      </w:r>
    </w:p>
    <w:p w:rsidR="00550F64" w:rsidRDefault="00550F64" w:rsidP="00554C89">
      <w:pPr>
        <w:tabs>
          <w:tab w:val="left" w:pos="720"/>
        </w:tabs>
        <w:suppressAutoHyphens w:val="0"/>
        <w:spacing w:line="440" w:lineRule="exact"/>
        <w:ind w:left="-2" w:right="-14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第二十三條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54C89" w:rsidRPr="007E428E">
        <w:rPr>
          <w:rFonts w:ascii="標楷體" w:eastAsia="標楷體" w:hAnsi="標楷體"/>
          <w:sz w:val="28"/>
          <w:szCs w:val="28"/>
        </w:rPr>
        <w:t>產品均需標示有效日期，製造日期，乙方需定期查</w:t>
      </w:r>
    </w:p>
    <w:p w:rsidR="00550F64" w:rsidRPr="00BC5274" w:rsidRDefault="00550F64" w:rsidP="00550F64">
      <w:pPr>
        <w:tabs>
          <w:tab w:val="left" w:pos="720"/>
        </w:tabs>
        <w:suppressAutoHyphens w:val="0"/>
        <w:spacing w:line="440" w:lineRule="exact"/>
        <w:ind w:left="480" w:right="-14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7E428E">
        <w:rPr>
          <w:rFonts w:ascii="標楷體" w:eastAsia="標楷體" w:hAnsi="標楷體"/>
          <w:sz w:val="28"/>
          <w:szCs w:val="28"/>
        </w:rPr>
        <w:t>看販賣產品</w:t>
      </w:r>
      <w:r w:rsidRPr="00BC5274">
        <w:rPr>
          <w:rFonts w:ascii="標楷體" w:eastAsia="標楷體" w:hAnsi="標楷體"/>
          <w:sz w:val="28"/>
          <w:szCs w:val="28"/>
        </w:rPr>
        <w:t>是否已過期，並主動將過期產品下架，</w:t>
      </w:r>
      <w:r w:rsidRPr="00BC5274">
        <w:rPr>
          <w:rFonts w:ascii="標楷體" w:eastAsia="標楷體" w:hAnsi="標楷體" w:hint="eastAsia"/>
          <w:sz w:val="28"/>
          <w:szCs w:val="28"/>
        </w:rPr>
        <w:tab/>
      </w:r>
      <w:r w:rsidRPr="00BC5274">
        <w:rPr>
          <w:rFonts w:ascii="標楷體" w:eastAsia="標楷體" w:hAnsi="標楷體" w:hint="eastAsia"/>
          <w:sz w:val="28"/>
          <w:szCs w:val="28"/>
        </w:rPr>
        <w:tab/>
      </w:r>
      <w:r w:rsidRPr="00BC5274">
        <w:rPr>
          <w:rFonts w:ascii="標楷體" w:eastAsia="標楷體" w:hAnsi="標楷體" w:hint="eastAsia"/>
          <w:sz w:val="28"/>
          <w:szCs w:val="28"/>
        </w:rPr>
        <w:tab/>
      </w:r>
      <w:r w:rsidRPr="00BC5274">
        <w:rPr>
          <w:rFonts w:ascii="標楷體" w:eastAsia="標楷體" w:hAnsi="標楷體" w:hint="eastAsia"/>
          <w:sz w:val="28"/>
          <w:szCs w:val="28"/>
        </w:rPr>
        <w:tab/>
      </w:r>
      <w:r w:rsidRPr="00BC5274">
        <w:rPr>
          <w:rFonts w:ascii="標楷體" w:eastAsia="標楷體" w:hAnsi="標楷體" w:hint="eastAsia"/>
          <w:sz w:val="28"/>
          <w:szCs w:val="28"/>
        </w:rPr>
        <w:tab/>
      </w:r>
      <w:r w:rsidRPr="00BC5274">
        <w:rPr>
          <w:rFonts w:ascii="標楷體" w:eastAsia="標楷體" w:hAnsi="標楷體"/>
          <w:sz w:val="28"/>
          <w:szCs w:val="28"/>
        </w:rPr>
        <w:t>如經查獲販賣過期產品，</w:t>
      </w:r>
      <w:r w:rsidRPr="00BC5274">
        <w:rPr>
          <w:rFonts w:ascii="標楷體" w:eastAsia="標楷體" w:hAnsi="標楷體" w:hint="eastAsia"/>
          <w:sz w:val="28"/>
          <w:szCs w:val="28"/>
        </w:rPr>
        <w:t>將依契約第9條計罰，</w:t>
      </w:r>
      <w:r w:rsidRPr="00BC5274">
        <w:rPr>
          <w:rFonts w:ascii="標楷體" w:eastAsia="標楷體" w:hAnsi="標楷體"/>
          <w:sz w:val="28"/>
          <w:szCs w:val="28"/>
        </w:rPr>
        <w:t>如</w:t>
      </w:r>
      <w:r w:rsidRPr="00BC5274">
        <w:rPr>
          <w:rFonts w:ascii="標楷體" w:eastAsia="標楷體" w:hAnsi="標楷體" w:hint="eastAsia"/>
          <w:sz w:val="28"/>
          <w:szCs w:val="28"/>
        </w:rPr>
        <w:t>查</w:t>
      </w:r>
    </w:p>
    <w:p w:rsidR="00550F64" w:rsidRDefault="00550F64" w:rsidP="00550F64">
      <w:pPr>
        <w:tabs>
          <w:tab w:val="left" w:pos="720"/>
        </w:tabs>
        <w:suppressAutoHyphens w:val="0"/>
        <w:spacing w:line="440" w:lineRule="exact"/>
        <w:ind w:right="-14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BC5274">
        <w:rPr>
          <w:rFonts w:ascii="標楷體" w:eastAsia="標楷體" w:hAnsi="標楷體" w:hint="eastAsia"/>
          <w:sz w:val="28"/>
          <w:szCs w:val="28"/>
        </w:rPr>
        <w:tab/>
      </w:r>
      <w:r w:rsidRPr="00BC5274">
        <w:rPr>
          <w:rFonts w:ascii="標楷體" w:eastAsia="標楷體" w:hAnsi="標楷體" w:hint="eastAsia"/>
          <w:sz w:val="28"/>
          <w:szCs w:val="28"/>
        </w:rPr>
        <w:tab/>
      </w:r>
      <w:r w:rsidRPr="00BC5274">
        <w:rPr>
          <w:rFonts w:ascii="標楷體" w:eastAsia="標楷體" w:hAnsi="標楷體" w:hint="eastAsia"/>
          <w:sz w:val="28"/>
          <w:szCs w:val="28"/>
        </w:rPr>
        <w:tab/>
      </w:r>
      <w:r w:rsidRPr="00BC5274">
        <w:rPr>
          <w:rFonts w:ascii="標楷體" w:eastAsia="標楷體" w:hAnsi="標楷體" w:hint="eastAsia"/>
          <w:sz w:val="28"/>
          <w:szCs w:val="28"/>
        </w:rPr>
        <w:tab/>
        <w:t>獲多次且</w:t>
      </w:r>
      <w:r w:rsidRPr="00BC5274">
        <w:rPr>
          <w:rFonts w:ascii="標楷體" w:eastAsia="標楷體" w:hAnsi="標楷體"/>
          <w:sz w:val="28"/>
          <w:szCs w:val="28"/>
        </w:rPr>
        <w:t>情節重大者</w:t>
      </w:r>
      <w:r w:rsidRPr="00BC5274">
        <w:rPr>
          <w:rFonts w:ascii="標楷體" w:eastAsia="標楷體" w:hAnsi="標楷體" w:hint="eastAsia"/>
          <w:sz w:val="28"/>
          <w:szCs w:val="28"/>
        </w:rPr>
        <w:t>甲方</w:t>
      </w:r>
      <w:r w:rsidRPr="00BC5274">
        <w:rPr>
          <w:rFonts w:ascii="標楷體" w:eastAsia="標楷體" w:hAnsi="標楷體"/>
          <w:sz w:val="28"/>
          <w:szCs w:val="28"/>
        </w:rPr>
        <w:t>得逕予</w:t>
      </w:r>
      <w:r w:rsidRPr="007E428E">
        <w:rPr>
          <w:rFonts w:ascii="標楷體" w:eastAsia="標楷體" w:hAnsi="標楷體"/>
          <w:sz w:val="28"/>
          <w:szCs w:val="28"/>
        </w:rPr>
        <w:t>終止契約，並沒收</w:t>
      </w:r>
    </w:p>
    <w:p w:rsidR="00554C89" w:rsidRPr="00550F64" w:rsidRDefault="00550F64" w:rsidP="00550F64">
      <w:pPr>
        <w:tabs>
          <w:tab w:val="left" w:pos="720"/>
        </w:tabs>
        <w:suppressAutoHyphens w:val="0"/>
        <w:spacing w:line="440" w:lineRule="exact"/>
        <w:ind w:right="-14"/>
        <w:jc w:val="both"/>
        <w:textAlignment w:val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7E428E">
        <w:rPr>
          <w:rFonts w:ascii="標楷體" w:eastAsia="標楷體" w:hAnsi="標楷體"/>
          <w:sz w:val="28"/>
          <w:szCs w:val="28"/>
        </w:rPr>
        <w:t>履約保證金。</w:t>
      </w:r>
    </w:p>
    <w:p w:rsidR="00736F68" w:rsidRPr="007E428E" w:rsidRDefault="00550F64" w:rsidP="00550F64">
      <w:pPr>
        <w:spacing w:line="440" w:lineRule="exact"/>
        <w:jc w:val="both"/>
        <w:rPr>
          <w:rFonts w:hint="eastAsia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第二十四條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  <w:t xml:space="preserve"> </w:t>
      </w:r>
      <w:r w:rsidR="00554C89" w:rsidRPr="00BC5274">
        <w:rPr>
          <w:rFonts w:ascii="標楷體" w:eastAsia="標楷體" w:hAnsi="標楷體"/>
          <w:sz w:val="28"/>
          <w:szCs w:val="28"/>
        </w:rPr>
        <w:t>乙方不得於本場地內外經營本身產品以外之廣告業</w:t>
      </w:r>
      <w:r w:rsidR="00554C89" w:rsidRPr="007E428E">
        <w:rPr>
          <w:rFonts w:ascii="標楷體" w:eastAsia="標楷體" w:hAnsi="標楷體"/>
          <w:sz w:val="28"/>
          <w:szCs w:val="28"/>
        </w:rPr>
        <w:t>。</w:t>
      </w:r>
    </w:p>
    <w:p w:rsidR="00736F68" w:rsidRPr="007E428E" w:rsidRDefault="00550F64" w:rsidP="00550F64">
      <w:pPr>
        <w:spacing w:line="440" w:lineRule="exact"/>
        <w:ind w:left="1911" w:hanging="191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第二十五條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554C89" w:rsidRPr="007E428E">
        <w:rPr>
          <w:rFonts w:ascii="標楷體" w:eastAsia="標楷體" w:hAnsi="標楷體"/>
          <w:sz w:val="28"/>
          <w:szCs w:val="28"/>
        </w:rPr>
        <w:t>乙方對不屬甲方責任之火災、竊盜或因設施故障產生之損害</w:t>
      </w:r>
      <w:r w:rsidR="00F8317B" w:rsidRPr="00550F64">
        <w:rPr>
          <w:rFonts w:ascii="標楷體" w:eastAsia="標楷體" w:hAnsi="標楷體"/>
          <w:sz w:val="28"/>
          <w:szCs w:val="28"/>
        </w:rPr>
        <w:t>，</w:t>
      </w:r>
      <w:r w:rsidR="00554C89" w:rsidRPr="00550F64">
        <w:rPr>
          <w:rFonts w:ascii="標楷體" w:eastAsia="標楷體" w:hAnsi="標楷體"/>
          <w:sz w:val="28"/>
          <w:szCs w:val="28"/>
        </w:rPr>
        <w:t>不得</w:t>
      </w:r>
      <w:r w:rsidR="00554C89" w:rsidRPr="007E428E">
        <w:rPr>
          <w:rFonts w:ascii="標楷體" w:eastAsia="標楷體" w:hAnsi="標楷體"/>
          <w:sz w:val="28"/>
          <w:szCs w:val="28"/>
        </w:rPr>
        <w:t>向甲方要求負擔賠償</w:t>
      </w:r>
    </w:p>
    <w:p w:rsidR="00736F68" w:rsidRPr="007E428E" w:rsidRDefault="00550F64" w:rsidP="00550F64">
      <w:pPr>
        <w:spacing w:line="440" w:lineRule="exact"/>
        <w:ind w:left="1911" w:hanging="191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第二十六條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554C89" w:rsidRPr="007E428E">
        <w:rPr>
          <w:rFonts w:ascii="標楷體" w:eastAsia="標楷體" w:hAnsi="標楷體"/>
          <w:sz w:val="28"/>
          <w:szCs w:val="28"/>
        </w:rPr>
        <w:t>乙方如因不可抗力之事件（故），如設施、設備施工斷電、限電措施，或其他任何因素導致斷電所受之損失，應由雙方委託共同認定之第三方評鑑公司確認損害責任，如屬甲方造成之損失將由甲方負責賠償。</w:t>
      </w:r>
    </w:p>
    <w:p w:rsidR="00736F68" w:rsidRPr="007E428E" w:rsidRDefault="00550F64" w:rsidP="00550F64">
      <w:pPr>
        <w:spacing w:line="440" w:lineRule="exact"/>
        <w:ind w:left="1911" w:hanging="191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第二十七條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554C89" w:rsidRPr="007E428E">
        <w:rPr>
          <w:rFonts w:ascii="標楷體" w:eastAsia="標楷體" w:hAnsi="標楷體"/>
          <w:sz w:val="28"/>
          <w:szCs w:val="28"/>
        </w:rPr>
        <w:t>於開始營業前</w:t>
      </w:r>
      <w:r w:rsidR="00905F93" w:rsidRPr="007E428E">
        <w:rPr>
          <w:rFonts w:ascii="標楷體" w:eastAsia="標楷體" w:hAnsi="標楷體"/>
          <w:sz w:val="28"/>
          <w:szCs w:val="28"/>
        </w:rPr>
        <w:t>乙方</w:t>
      </w:r>
      <w:r w:rsidR="00554C89" w:rsidRPr="007E428E">
        <w:rPr>
          <w:rFonts w:ascii="標楷體" w:eastAsia="標楷體" w:hAnsi="標楷體"/>
          <w:sz w:val="28"/>
          <w:szCs w:val="28"/>
        </w:rPr>
        <w:t>須於飲料及零食自動販賣機之明顯處張貼卡幣處理程序。</w:t>
      </w:r>
    </w:p>
    <w:p w:rsidR="00736F68" w:rsidRPr="007E428E" w:rsidRDefault="00550F64" w:rsidP="00550F64">
      <w:pPr>
        <w:spacing w:line="440" w:lineRule="exact"/>
        <w:ind w:left="1911" w:hanging="191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第二十八條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554C89" w:rsidRPr="007E428E">
        <w:rPr>
          <w:rFonts w:ascii="標楷體" w:eastAsia="標楷體" w:hAnsi="標楷體"/>
          <w:sz w:val="28"/>
          <w:szCs w:val="28"/>
        </w:rPr>
        <w:t>乙方所設置之機器如有故障及卡幣情事，自乙方知悉起或經甲方通知後，由乙方即時製作並附掛停售標示，且乙方應於72小時內（遇假日順延之）前往修復。機器損壞一個月內無法修復時，應立</w:t>
      </w:r>
      <w:r w:rsidR="00554C89" w:rsidRPr="00BC5274">
        <w:rPr>
          <w:rFonts w:ascii="標楷體" w:eastAsia="標楷體" w:hAnsi="標楷體"/>
          <w:sz w:val="28"/>
          <w:szCs w:val="28"/>
        </w:rPr>
        <w:t>即更</w:t>
      </w:r>
      <w:r w:rsidR="00DC0CD5" w:rsidRPr="00BC5274">
        <w:rPr>
          <w:rFonts w:ascii="標楷體" w:eastAsia="標楷體" w:hAnsi="標楷體" w:hint="eastAsia"/>
          <w:sz w:val="28"/>
          <w:szCs w:val="28"/>
        </w:rPr>
        <w:t>換</w:t>
      </w:r>
      <w:r w:rsidR="00554C89" w:rsidRPr="007E428E">
        <w:rPr>
          <w:rFonts w:ascii="標楷體" w:eastAsia="標楷體" w:hAnsi="標楷體"/>
          <w:sz w:val="28"/>
          <w:szCs w:val="28"/>
        </w:rPr>
        <w:t>新機器。</w:t>
      </w:r>
    </w:p>
    <w:p w:rsidR="00736F68" w:rsidRPr="007E428E" w:rsidRDefault="00550F64" w:rsidP="00550F64">
      <w:pPr>
        <w:spacing w:line="440" w:lineRule="exact"/>
        <w:ind w:left="1911" w:hanging="191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第二十九條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554C89" w:rsidRPr="007E428E">
        <w:rPr>
          <w:rFonts w:ascii="標楷體" w:eastAsia="標楷體" w:hAnsi="標楷體"/>
          <w:sz w:val="28"/>
          <w:szCs w:val="28"/>
        </w:rPr>
        <w:t>甲方因政策需要辦理搬遷時，乙方應無條件配合，衍生之搬遷費用乙方得向甲方申請補償，並依甲方通知日起15日內（遇假日順延之）完成自動販賣機位置變更。</w:t>
      </w:r>
    </w:p>
    <w:p w:rsidR="00736F68" w:rsidRPr="007E428E" w:rsidRDefault="005B552C" w:rsidP="00550F64">
      <w:pPr>
        <w:spacing w:line="440" w:lineRule="exact"/>
        <w:ind w:left="1911" w:hanging="1911"/>
        <w:jc w:val="both"/>
        <w:rPr>
          <w:rFonts w:ascii="標楷體" w:eastAsia="標楷體" w:hAnsi="標楷體"/>
          <w:sz w:val="28"/>
          <w:szCs w:val="28"/>
        </w:rPr>
      </w:pPr>
      <w:r w:rsidRPr="007E428E">
        <w:rPr>
          <w:rFonts w:ascii="標楷體" w:eastAsia="標楷體" w:hAnsi="標楷體"/>
          <w:sz w:val="28"/>
          <w:szCs w:val="28"/>
        </w:rPr>
        <w:lastRenderedPageBreak/>
        <w:t xml:space="preserve">第 三十 </w:t>
      </w:r>
      <w:r w:rsidR="00550F64">
        <w:rPr>
          <w:rFonts w:ascii="標楷體" w:eastAsia="標楷體" w:hAnsi="標楷體"/>
          <w:sz w:val="28"/>
          <w:szCs w:val="28"/>
        </w:rPr>
        <w:t>條</w:t>
      </w:r>
      <w:r w:rsidR="00550F64">
        <w:rPr>
          <w:rFonts w:ascii="標楷體" w:eastAsia="標楷體" w:hAnsi="標楷體" w:hint="eastAsia"/>
          <w:sz w:val="28"/>
          <w:szCs w:val="28"/>
        </w:rPr>
        <w:tab/>
      </w:r>
      <w:r w:rsidR="00550F64">
        <w:rPr>
          <w:rFonts w:ascii="標楷體" w:eastAsia="標楷體" w:hAnsi="標楷體" w:hint="eastAsia"/>
          <w:sz w:val="28"/>
          <w:szCs w:val="28"/>
        </w:rPr>
        <w:tab/>
      </w:r>
      <w:r w:rsidR="00554C89" w:rsidRPr="007E428E">
        <w:rPr>
          <w:rFonts w:ascii="標楷體" w:eastAsia="標楷體" w:hAnsi="標楷體"/>
          <w:sz w:val="28"/>
          <w:szCs w:val="28"/>
        </w:rPr>
        <w:t>非經甲方許可，乙方不得擅自更換自動販賣機設備或增設其他設備，乙方若因營業需求，擬增設販賣機</w:t>
      </w:r>
      <w:r w:rsidR="00E15895" w:rsidRPr="00BC5274">
        <w:rPr>
          <w:rFonts w:ascii="標楷體" w:eastAsia="標楷體" w:hAnsi="標楷體" w:hint="eastAsia"/>
          <w:sz w:val="28"/>
          <w:szCs w:val="28"/>
        </w:rPr>
        <w:t>或產品</w:t>
      </w:r>
      <w:r w:rsidR="00554C89" w:rsidRPr="00BC5274">
        <w:rPr>
          <w:rFonts w:ascii="標楷體" w:eastAsia="標楷體" w:hAnsi="標楷體"/>
          <w:sz w:val="28"/>
          <w:szCs w:val="28"/>
        </w:rPr>
        <w:t>，須報經甲方同意後始得為之；且每增設1</w:t>
      </w:r>
      <w:r w:rsidR="00E15895" w:rsidRPr="00BC5274">
        <w:rPr>
          <w:rFonts w:ascii="標楷體" w:eastAsia="標楷體" w:hAnsi="標楷體" w:hint="eastAsia"/>
          <w:sz w:val="28"/>
          <w:szCs w:val="28"/>
        </w:rPr>
        <w:t>機</w:t>
      </w:r>
      <w:r w:rsidR="00E15895" w:rsidRPr="00BC5274">
        <w:rPr>
          <w:rFonts w:eastAsia="標楷體"/>
          <w:sz w:val="28"/>
          <w:szCs w:val="28"/>
        </w:rPr>
        <w:t>臺</w:t>
      </w:r>
      <w:r w:rsidR="00554C89" w:rsidRPr="00BC5274">
        <w:rPr>
          <w:rFonts w:ascii="標楷體" w:eastAsia="標楷體" w:hAnsi="標楷體"/>
          <w:sz w:val="28"/>
          <w:szCs w:val="28"/>
        </w:rPr>
        <w:t>，乙方</w:t>
      </w:r>
      <w:r w:rsidR="00554C89" w:rsidRPr="007E428E">
        <w:rPr>
          <w:rFonts w:ascii="標楷體" w:eastAsia="標楷體" w:hAnsi="標楷體"/>
          <w:sz w:val="28"/>
          <w:szCs w:val="28"/>
        </w:rPr>
        <w:t>應按契約所定價金予甲方。</w:t>
      </w:r>
    </w:p>
    <w:p w:rsidR="00736F68" w:rsidRPr="007E428E" w:rsidRDefault="00550F64" w:rsidP="00550F64">
      <w:pPr>
        <w:spacing w:line="440" w:lineRule="exact"/>
        <w:ind w:left="1911" w:hanging="1911"/>
        <w:jc w:val="both"/>
        <w:rPr>
          <w:rFonts w:hint="eastAsia"/>
          <w:sz w:val="28"/>
          <w:szCs w:val="28"/>
        </w:rPr>
      </w:pPr>
      <w:r>
        <w:rPr>
          <w:rFonts w:ascii="標楷體" w:eastAsia="標楷體" w:hAnsi="標楷體" w:cs="新細明體, PMingLiU"/>
          <w:sz w:val="28"/>
          <w:szCs w:val="28"/>
        </w:rPr>
        <w:t>第三十一條</w:t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54C89" w:rsidRPr="007E428E">
        <w:rPr>
          <w:rFonts w:ascii="標楷體" w:eastAsia="標楷體" w:hAnsi="標楷體" w:cs="新細明體, PMingLiU"/>
          <w:sz w:val="28"/>
          <w:szCs w:val="28"/>
        </w:rPr>
        <w:t>本契約正本2份，甲方及乙方各執1份。副本2份，由甲方及相關單位分別執用。副本如有誤繕，以正本為準。</w:t>
      </w:r>
    </w:p>
    <w:p w:rsidR="00736F68" w:rsidRPr="00554C89" w:rsidRDefault="005B552C" w:rsidP="00265958">
      <w:pPr>
        <w:pStyle w:val="Standard"/>
        <w:spacing w:line="440" w:lineRule="exact"/>
        <w:rPr>
          <w:rFonts w:ascii="標楷體" w:eastAsia="標楷體" w:hAnsi="標楷體" w:cs="新細明體, PMingLiU"/>
          <w:sz w:val="28"/>
          <w:szCs w:val="28"/>
        </w:rPr>
      </w:pPr>
      <w:r w:rsidRPr="007E428E">
        <w:rPr>
          <w:rFonts w:ascii="標楷體" w:eastAsia="標楷體" w:hAnsi="標楷體" w:cs="新細明體, PMingLiU"/>
          <w:sz w:val="28"/>
          <w:szCs w:val="28"/>
        </w:rPr>
        <w:t>第三十二條</w:t>
      </w:r>
      <w:r w:rsidR="00550F64">
        <w:rPr>
          <w:rFonts w:ascii="標楷體" w:eastAsia="標楷體" w:hAnsi="標楷體" w:cs="新細明體, PMingLiU" w:hint="eastAsia"/>
          <w:sz w:val="28"/>
          <w:szCs w:val="28"/>
        </w:rPr>
        <w:tab/>
      </w:r>
      <w:r w:rsidR="00550F64">
        <w:rPr>
          <w:rFonts w:ascii="標楷體" w:eastAsia="標楷體" w:hAnsi="標楷體" w:cs="新細明體, PMingLiU" w:hint="eastAsia"/>
          <w:sz w:val="28"/>
          <w:szCs w:val="28"/>
        </w:rPr>
        <w:tab/>
      </w:r>
      <w:r w:rsidRPr="007E428E">
        <w:rPr>
          <w:rFonts w:ascii="標楷體" w:eastAsia="標楷體" w:hAnsi="標楷體"/>
          <w:sz w:val="28"/>
          <w:szCs w:val="28"/>
        </w:rPr>
        <w:t>本契約未載明之事項，依相關法令辦理。</w:t>
      </w:r>
    </w:p>
    <w:p w:rsidR="00550F64" w:rsidRDefault="00550F64" w:rsidP="00265958">
      <w:pPr>
        <w:pStyle w:val="Standard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36F68" w:rsidRPr="007E428E" w:rsidRDefault="005B552C" w:rsidP="00265958">
      <w:pPr>
        <w:pStyle w:val="Standard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7E428E">
        <w:rPr>
          <w:rFonts w:ascii="標楷體" w:eastAsia="標楷體" w:hAnsi="標楷體" w:cs="標楷體"/>
          <w:sz w:val="28"/>
          <w:szCs w:val="28"/>
        </w:rPr>
        <w:t>立契約人</w:t>
      </w:r>
    </w:p>
    <w:p w:rsidR="00736F68" w:rsidRPr="007E428E" w:rsidRDefault="005B552C" w:rsidP="00265958">
      <w:pPr>
        <w:pStyle w:val="Standard"/>
        <w:spacing w:line="440" w:lineRule="exact"/>
        <w:rPr>
          <w:sz w:val="28"/>
          <w:szCs w:val="28"/>
        </w:rPr>
      </w:pPr>
      <w:r w:rsidRPr="007E428E">
        <w:rPr>
          <w:rFonts w:ascii="標楷體" w:eastAsia="標楷體" w:hAnsi="標楷體" w:cs="標楷體"/>
          <w:sz w:val="28"/>
          <w:szCs w:val="28"/>
        </w:rPr>
        <w:t xml:space="preserve">      </w:t>
      </w:r>
      <w:r w:rsidR="00102D34">
        <w:rPr>
          <w:rFonts w:ascii="標楷體" w:eastAsia="標楷體" w:hAnsi="標楷體" w:cs="標楷體" w:hint="eastAsia"/>
          <w:sz w:val="28"/>
          <w:szCs w:val="28"/>
        </w:rPr>
        <w:tab/>
      </w:r>
      <w:r w:rsidR="00102D34">
        <w:rPr>
          <w:rFonts w:ascii="標楷體" w:eastAsia="標楷體" w:hAnsi="標楷體" w:cs="標楷體" w:hint="eastAsia"/>
          <w:sz w:val="28"/>
          <w:szCs w:val="28"/>
        </w:rPr>
        <w:tab/>
      </w:r>
      <w:r w:rsidRPr="007E428E">
        <w:rPr>
          <w:rFonts w:ascii="標楷體" w:eastAsia="標楷體" w:hAnsi="標楷體" w:cs="新細明體, PMingLiU"/>
          <w:sz w:val="28"/>
          <w:szCs w:val="28"/>
        </w:rPr>
        <w:t>甲方：</w:t>
      </w:r>
      <w:r w:rsidRPr="007E428E">
        <w:rPr>
          <w:rFonts w:ascii="標楷體" w:eastAsia="標楷體" w:hAnsi="標楷體" w:cs="標楷體"/>
          <w:sz w:val="28"/>
          <w:szCs w:val="28"/>
        </w:rPr>
        <w:t>財團法人台北市客家文化基金會</w:t>
      </w:r>
    </w:p>
    <w:p w:rsidR="00736F68" w:rsidRPr="007E428E" w:rsidRDefault="005B552C" w:rsidP="00102D34">
      <w:pPr>
        <w:pStyle w:val="Standard"/>
        <w:spacing w:line="440" w:lineRule="exact"/>
        <w:ind w:left="1408" w:firstLine="32"/>
        <w:rPr>
          <w:sz w:val="28"/>
          <w:szCs w:val="28"/>
        </w:rPr>
      </w:pPr>
      <w:r w:rsidRPr="007E428E">
        <w:rPr>
          <w:rFonts w:ascii="標楷體" w:eastAsia="標楷體" w:hAnsi="標楷體" w:cs="標楷體"/>
          <w:sz w:val="28"/>
          <w:szCs w:val="28"/>
        </w:rPr>
        <w:t xml:space="preserve">負責人：董事長 </w:t>
      </w:r>
      <w:r w:rsidR="00207054" w:rsidRPr="007E428E">
        <w:rPr>
          <w:rFonts w:ascii="標楷體" w:eastAsia="標楷體" w:hAnsi="標楷體" w:cs="標楷體"/>
          <w:sz w:val="28"/>
          <w:szCs w:val="28"/>
        </w:rPr>
        <w:t>林奕華</w:t>
      </w:r>
    </w:p>
    <w:p w:rsidR="00736F68" w:rsidRPr="007E428E" w:rsidRDefault="005B552C" w:rsidP="00E15895">
      <w:pPr>
        <w:pStyle w:val="Standard"/>
        <w:spacing w:line="440" w:lineRule="exact"/>
        <w:ind w:left="496" w:firstLine="944"/>
        <w:rPr>
          <w:sz w:val="28"/>
          <w:szCs w:val="28"/>
        </w:rPr>
      </w:pPr>
      <w:r w:rsidRPr="007E428E">
        <w:rPr>
          <w:rFonts w:ascii="標楷體" w:eastAsia="標楷體" w:hAnsi="標楷體" w:cs="標楷體"/>
          <w:sz w:val="28"/>
          <w:szCs w:val="28"/>
        </w:rPr>
        <w:t>住址：</w:t>
      </w:r>
      <w:r w:rsidRPr="007E428E">
        <w:rPr>
          <w:rFonts w:ascii="標楷體" w:eastAsia="標楷體" w:hAnsi="標楷體" w:cs="新細明體, PMingLiU"/>
          <w:sz w:val="28"/>
          <w:szCs w:val="28"/>
        </w:rPr>
        <w:t>臺北市中正區汀州路三段2號</w:t>
      </w:r>
    </w:p>
    <w:p w:rsidR="00736F68" w:rsidRPr="007E428E" w:rsidRDefault="005B552C" w:rsidP="00E15895">
      <w:pPr>
        <w:pStyle w:val="Standard"/>
        <w:spacing w:line="440" w:lineRule="exact"/>
        <w:ind w:left="496" w:firstLine="944"/>
        <w:rPr>
          <w:sz w:val="28"/>
          <w:szCs w:val="28"/>
        </w:rPr>
      </w:pPr>
      <w:r w:rsidRPr="007E428E">
        <w:rPr>
          <w:rFonts w:eastAsia="標楷體"/>
          <w:sz w:val="28"/>
          <w:szCs w:val="28"/>
        </w:rPr>
        <w:t>聯絡人</w:t>
      </w:r>
      <w:r w:rsidRPr="007E428E">
        <w:rPr>
          <w:rFonts w:ascii="標楷體" w:eastAsia="標楷體" w:hAnsi="標楷體" w:cs="標楷體"/>
          <w:sz w:val="28"/>
          <w:szCs w:val="28"/>
        </w:rPr>
        <w:t>：張靜智</w:t>
      </w:r>
    </w:p>
    <w:p w:rsidR="00736F68" w:rsidRDefault="005B552C" w:rsidP="00265958">
      <w:pPr>
        <w:pStyle w:val="Standard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7E428E">
        <w:rPr>
          <w:rFonts w:ascii="標楷體" w:eastAsia="標楷體" w:hAnsi="標楷體" w:cs="標楷體"/>
          <w:sz w:val="28"/>
          <w:szCs w:val="28"/>
        </w:rPr>
        <w:t xml:space="preserve">      </w:t>
      </w:r>
      <w:r w:rsidR="00102D34">
        <w:rPr>
          <w:rFonts w:ascii="標楷體" w:eastAsia="標楷體" w:hAnsi="標楷體" w:cs="標楷體" w:hint="eastAsia"/>
          <w:sz w:val="28"/>
          <w:szCs w:val="28"/>
        </w:rPr>
        <w:tab/>
      </w:r>
      <w:r w:rsidR="00102D34">
        <w:rPr>
          <w:rFonts w:ascii="標楷體" w:eastAsia="標楷體" w:hAnsi="標楷體" w:cs="標楷體" w:hint="eastAsia"/>
          <w:sz w:val="28"/>
          <w:szCs w:val="28"/>
        </w:rPr>
        <w:tab/>
      </w:r>
      <w:r w:rsidRPr="007E428E">
        <w:rPr>
          <w:rFonts w:ascii="標楷體" w:eastAsia="標楷體" w:hAnsi="標楷體" w:cs="標楷體"/>
          <w:sz w:val="28"/>
          <w:szCs w:val="28"/>
        </w:rPr>
        <w:t>電話：02-2369-1198分機326</w:t>
      </w:r>
    </w:p>
    <w:p w:rsidR="00102D34" w:rsidRPr="007E428E" w:rsidRDefault="00102D34" w:rsidP="00265958">
      <w:pPr>
        <w:pStyle w:val="Standard"/>
        <w:spacing w:line="440" w:lineRule="exact"/>
        <w:rPr>
          <w:sz w:val="28"/>
          <w:szCs w:val="28"/>
        </w:rPr>
      </w:pPr>
    </w:p>
    <w:p w:rsidR="00736F68" w:rsidRPr="007E428E" w:rsidRDefault="005B552C" w:rsidP="00265958">
      <w:pPr>
        <w:pStyle w:val="Standard"/>
        <w:spacing w:line="440" w:lineRule="exact"/>
        <w:rPr>
          <w:sz w:val="28"/>
          <w:szCs w:val="28"/>
        </w:rPr>
      </w:pPr>
      <w:r w:rsidRPr="007E428E">
        <w:rPr>
          <w:rFonts w:ascii="標楷體" w:eastAsia="標楷體" w:hAnsi="標楷體" w:cs="標楷體"/>
          <w:sz w:val="28"/>
          <w:szCs w:val="28"/>
        </w:rPr>
        <w:t xml:space="preserve">      </w:t>
      </w:r>
      <w:r w:rsidR="00102D34">
        <w:rPr>
          <w:rFonts w:ascii="標楷體" w:eastAsia="標楷體" w:hAnsi="標楷體" w:cs="標楷體" w:hint="eastAsia"/>
          <w:sz w:val="28"/>
          <w:szCs w:val="28"/>
        </w:rPr>
        <w:tab/>
      </w:r>
      <w:r w:rsidR="00102D34">
        <w:rPr>
          <w:rFonts w:ascii="標楷體" w:eastAsia="標楷體" w:hAnsi="標楷體" w:cs="標楷體" w:hint="eastAsia"/>
          <w:sz w:val="28"/>
          <w:szCs w:val="28"/>
        </w:rPr>
        <w:tab/>
      </w:r>
      <w:r w:rsidRPr="007E428E">
        <w:rPr>
          <w:rFonts w:ascii="標楷體" w:eastAsia="標楷體" w:hAnsi="標楷體" w:cs="新細明體, PMingLiU"/>
          <w:sz w:val="28"/>
          <w:szCs w:val="28"/>
        </w:rPr>
        <w:t xml:space="preserve">乙方：       </w:t>
      </w:r>
    </w:p>
    <w:p w:rsidR="00736F68" w:rsidRPr="007E428E" w:rsidRDefault="005B552C" w:rsidP="00102D34">
      <w:pPr>
        <w:pStyle w:val="Standard"/>
        <w:spacing w:line="440" w:lineRule="exact"/>
        <w:ind w:left="496" w:firstLine="944"/>
        <w:rPr>
          <w:sz w:val="28"/>
          <w:szCs w:val="28"/>
        </w:rPr>
      </w:pPr>
      <w:r w:rsidRPr="007E428E">
        <w:rPr>
          <w:rFonts w:ascii="標楷體" w:eastAsia="標楷體" w:hAnsi="標楷體" w:cs="新細明體, PMingLiU"/>
          <w:sz w:val="28"/>
          <w:szCs w:val="28"/>
        </w:rPr>
        <w:t>負責人</w:t>
      </w:r>
      <w:r w:rsidRPr="007E428E">
        <w:rPr>
          <w:rFonts w:ascii="標楷體" w:eastAsia="標楷體" w:hAnsi="標楷體" w:cs="標楷體"/>
          <w:sz w:val="28"/>
          <w:szCs w:val="28"/>
        </w:rPr>
        <w:t>：</w:t>
      </w:r>
    </w:p>
    <w:p w:rsidR="00736F68" w:rsidRPr="007E428E" w:rsidRDefault="005B552C" w:rsidP="00102D34">
      <w:pPr>
        <w:pStyle w:val="Standard"/>
        <w:spacing w:line="440" w:lineRule="exact"/>
        <w:ind w:left="496" w:firstLine="944"/>
        <w:rPr>
          <w:rFonts w:ascii="標楷體" w:eastAsia="標楷體" w:hAnsi="標楷體" w:cs="標楷體"/>
          <w:sz w:val="28"/>
          <w:szCs w:val="28"/>
        </w:rPr>
      </w:pPr>
      <w:r w:rsidRPr="007E428E">
        <w:rPr>
          <w:rFonts w:ascii="標楷體" w:eastAsia="標楷體" w:hAnsi="標楷體" w:cs="標楷體"/>
          <w:sz w:val="28"/>
          <w:szCs w:val="28"/>
        </w:rPr>
        <w:t>統一編號：</w:t>
      </w:r>
    </w:p>
    <w:p w:rsidR="00736F68" w:rsidRPr="007E428E" w:rsidRDefault="005B552C" w:rsidP="00102D34">
      <w:pPr>
        <w:pStyle w:val="Standard"/>
        <w:spacing w:line="440" w:lineRule="exact"/>
        <w:ind w:left="496" w:firstLine="944"/>
        <w:rPr>
          <w:sz w:val="28"/>
          <w:szCs w:val="28"/>
        </w:rPr>
      </w:pPr>
      <w:r w:rsidRPr="007E428E">
        <w:rPr>
          <w:rFonts w:ascii="標楷體" w:eastAsia="標楷體" w:hAnsi="標楷體" w:cs="標楷體"/>
          <w:sz w:val="28"/>
          <w:szCs w:val="28"/>
        </w:rPr>
        <w:t>住址：</w:t>
      </w:r>
    </w:p>
    <w:p w:rsidR="00736F68" w:rsidRPr="007E428E" w:rsidRDefault="005B552C" w:rsidP="00102D34">
      <w:pPr>
        <w:pStyle w:val="Standard"/>
        <w:spacing w:line="440" w:lineRule="exact"/>
        <w:ind w:left="496" w:firstLine="944"/>
        <w:rPr>
          <w:rFonts w:eastAsia="標楷體"/>
          <w:sz w:val="28"/>
          <w:szCs w:val="28"/>
        </w:rPr>
      </w:pPr>
      <w:r w:rsidRPr="007E428E">
        <w:rPr>
          <w:rFonts w:eastAsia="標楷體"/>
          <w:sz w:val="28"/>
          <w:szCs w:val="28"/>
        </w:rPr>
        <w:t>聯絡人：</w:t>
      </w:r>
    </w:p>
    <w:p w:rsidR="00736F68" w:rsidRDefault="005B552C" w:rsidP="00102D34">
      <w:pPr>
        <w:pStyle w:val="Standard"/>
        <w:spacing w:line="440" w:lineRule="exact"/>
        <w:ind w:left="496" w:firstLine="944"/>
        <w:rPr>
          <w:rFonts w:ascii="標楷體" w:eastAsia="標楷體" w:hAnsi="標楷體" w:cs="標楷體"/>
          <w:sz w:val="28"/>
          <w:szCs w:val="28"/>
        </w:rPr>
      </w:pPr>
      <w:r w:rsidRPr="007E428E">
        <w:rPr>
          <w:rFonts w:ascii="標楷體" w:eastAsia="標楷體" w:hAnsi="標楷體" w:cs="標楷體"/>
          <w:sz w:val="28"/>
          <w:szCs w:val="28"/>
        </w:rPr>
        <w:t>電話：</w:t>
      </w:r>
    </w:p>
    <w:p w:rsidR="00102D34" w:rsidRPr="007E428E" w:rsidRDefault="00102D34" w:rsidP="00265958">
      <w:pPr>
        <w:pStyle w:val="Standard"/>
        <w:spacing w:line="440" w:lineRule="exact"/>
        <w:ind w:firstLine="944"/>
        <w:rPr>
          <w:rFonts w:ascii="標楷體" w:eastAsia="標楷體" w:hAnsi="標楷體" w:cs="標楷體"/>
          <w:sz w:val="28"/>
          <w:szCs w:val="28"/>
        </w:rPr>
      </w:pPr>
    </w:p>
    <w:p w:rsidR="00736F68" w:rsidRPr="00EE7953" w:rsidRDefault="005B552C" w:rsidP="00265958">
      <w:pPr>
        <w:pStyle w:val="Standard"/>
        <w:spacing w:line="440" w:lineRule="exact"/>
      </w:pPr>
      <w:r w:rsidRPr="007E428E">
        <w:rPr>
          <w:rFonts w:ascii="標楷體" w:eastAsia="標楷體" w:hAnsi="標楷體" w:cs="新細明體, PMingLiU"/>
          <w:spacing w:val="298"/>
          <w:sz w:val="28"/>
          <w:szCs w:val="28"/>
        </w:rPr>
        <w:t>中華民國</w:t>
      </w:r>
      <w:r w:rsidR="00DB5FA8" w:rsidRPr="007E428E">
        <w:rPr>
          <w:rFonts w:ascii="標楷體" w:eastAsia="標楷體" w:hAnsi="標楷體" w:cs="新細明體, PMingLiU"/>
          <w:spacing w:val="298"/>
          <w:sz w:val="28"/>
          <w:szCs w:val="28"/>
        </w:rPr>
        <w:t>11</w:t>
      </w:r>
      <w:r w:rsidR="002972FA" w:rsidRPr="007E428E">
        <w:rPr>
          <w:rFonts w:ascii="標楷體" w:eastAsia="標楷體" w:hAnsi="標楷體" w:cs="新細明體, PMingLiU"/>
          <w:spacing w:val="298"/>
          <w:sz w:val="28"/>
          <w:szCs w:val="28"/>
        </w:rPr>
        <w:t>4</w:t>
      </w:r>
      <w:r w:rsidRPr="007E428E">
        <w:rPr>
          <w:rFonts w:ascii="標楷體" w:eastAsia="標楷體" w:hAnsi="標楷體" w:cs="新細明體, PMingLiU"/>
          <w:spacing w:val="298"/>
          <w:sz w:val="28"/>
          <w:szCs w:val="28"/>
        </w:rPr>
        <w:t xml:space="preserve">年  月  </w:t>
      </w:r>
      <w:r w:rsidRPr="007E428E">
        <w:rPr>
          <w:rFonts w:ascii="標楷體" w:eastAsia="標楷體" w:hAnsi="標楷體" w:cs="新細明體, PMingLiU"/>
          <w:spacing w:val="-3"/>
          <w:sz w:val="28"/>
          <w:szCs w:val="28"/>
        </w:rPr>
        <w:t>日</w:t>
      </w:r>
    </w:p>
    <w:sectPr w:rsidR="00736F68" w:rsidRPr="00EE7953" w:rsidSect="00F1298D">
      <w:footerReference w:type="default" r:id="rId7"/>
      <w:pgSz w:w="11906" w:h="16838"/>
      <w:pgMar w:top="1135" w:right="1800" w:bottom="993" w:left="1800" w:header="851" w:footer="992" w:gutter="0"/>
      <w:cols w:space="720"/>
      <w:docGrid w:type="lines" w:linePitch="14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A8" w:rsidRDefault="006968A8">
      <w:pPr>
        <w:rPr>
          <w:rFonts w:hint="eastAsia"/>
        </w:rPr>
      </w:pPr>
      <w:r>
        <w:separator/>
      </w:r>
    </w:p>
  </w:endnote>
  <w:endnote w:type="continuationSeparator" w:id="0">
    <w:p w:rsidR="006968A8" w:rsidRDefault="006968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Bold">
    <w:charset w:val="00"/>
    <w:family w:val="auto"/>
    <w:pitch w:val="default"/>
  </w:font>
  <w:font w:name="·s²Ó©úÅé, 'Times New Roman'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64" w:rsidRDefault="00BC5274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bothSides"/>
              <wp:docPr id="1" name="框架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550F64" w:rsidRDefault="00550F64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40831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left:0;text-align:left;margin-left:0;margin-top:.05pt;width:5.05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" stroked="f">
              <v:fill opacity="0"/>
              <v:path arrowok="t"/>
              <v:textbox style="mso-fit-shape-to-text:t" inset="0,0,0,0">
                <w:txbxContent>
                  <w:p w:rsidR="00550F64" w:rsidRDefault="00550F64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40831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A8" w:rsidRDefault="006968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968A8" w:rsidRDefault="006968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68"/>
    <w:rsid w:val="0007627B"/>
    <w:rsid w:val="000930CD"/>
    <w:rsid w:val="00094902"/>
    <w:rsid w:val="000B250D"/>
    <w:rsid w:val="000C2EC6"/>
    <w:rsid w:val="000C3CCF"/>
    <w:rsid w:val="00102D34"/>
    <w:rsid w:val="001340BF"/>
    <w:rsid w:val="001A3F8A"/>
    <w:rsid w:val="00207054"/>
    <w:rsid w:val="002210F3"/>
    <w:rsid w:val="00240831"/>
    <w:rsid w:val="00265958"/>
    <w:rsid w:val="00284C88"/>
    <w:rsid w:val="002972FA"/>
    <w:rsid w:val="00343B15"/>
    <w:rsid w:val="003552C4"/>
    <w:rsid w:val="00363E71"/>
    <w:rsid w:val="003919A9"/>
    <w:rsid w:val="00405047"/>
    <w:rsid w:val="00445EAD"/>
    <w:rsid w:val="00471C82"/>
    <w:rsid w:val="004A35F2"/>
    <w:rsid w:val="005103F5"/>
    <w:rsid w:val="00550F64"/>
    <w:rsid w:val="00551C93"/>
    <w:rsid w:val="0055294B"/>
    <w:rsid w:val="00554C89"/>
    <w:rsid w:val="005B552C"/>
    <w:rsid w:val="005C4EC1"/>
    <w:rsid w:val="005F5580"/>
    <w:rsid w:val="0068478B"/>
    <w:rsid w:val="006968A8"/>
    <w:rsid w:val="00736F68"/>
    <w:rsid w:val="00762B92"/>
    <w:rsid w:val="007E428E"/>
    <w:rsid w:val="00905F93"/>
    <w:rsid w:val="00920C7C"/>
    <w:rsid w:val="009726E1"/>
    <w:rsid w:val="00975362"/>
    <w:rsid w:val="00982CC0"/>
    <w:rsid w:val="009C3638"/>
    <w:rsid w:val="00A7132E"/>
    <w:rsid w:val="00AC2FAE"/>
    <w:rsid w:val="00BC5274"/>
    <w:rsid w:val="00C12A1D"/>
    <w:rsid w:val="00C209AD"/>
    <w:rsid w:val="00CD296D"/>
    <w:rsid w:val="00CD3D09"/>
    <w:rsid w:val="00CE4431"/>
    <w:rsid w:val="00D42205"/>
    <w:rsid w:val="00D5098F"/>
    <w:rsid w:val="00D70F0A"/>
    <w:rsid w:val="00DB5FA8"/>
    <w:rsid w:val="00DC0CD5"/>
    <w:rsid w:val="00DF1180"/>
    <w:rsid w:val="00E15895"/>
    <w:rsid w:val="00E52FA9"/>
    <w:rsid w:val="00E97E58"/>
    <w:rsid w:val="00ED7315"/>
    <w:rsid w:val="00EE7953"/>
    <w:rsid w:val="00F1298D"/>
    <w:rsid w:val="00F217A0"/>
    <w:rsid w:val="00F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Cambria" w:hAnsi="Cambria"/>
      <w:sz w:val="18"/>
      <w:szCs w:val="16"/>
    </w:rPr>
  </w:style>
  <w:style w:type="character" w:customStyle="1" w:styleId="a9">
    <w:name w:val="註解方塊文字 字元"/>
    <w:basedOn w:val="a0"/>
    <w:rPr>
      <w:rFonts w:ascii="Cambria" w:eastAsia="新細明體" w:hAnsi="Cambria"/>
      <w:sz w:val="18"/>
      <w:szCs w:val="16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  <w:rPr>
      <w:szCs w:val="21"/>
    </w:rPr>
  </w:style>
  <w:style w:type="character" w:customStyle="1" w:styleId="ac">
    <w:name w:val="註解文字 字元"/>
    <w:basedOn w:val="a0"/>
    <w:rPr>
      <w:szCs w:val="21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Cambria" w:hAnsi="Cambria"/>
      <w:sz w:val="18"/>
      <w:szCs w:val="16"/>
    </w:rPr>
  </w:style>
  <w:style w:type="character" w:customStyle="1" w:styleId="a9">
    <w:name w:val="註解方塊文字 字元"/>
    <w:basedOn w:val="a0"/>
    <w:rPr>
      <w:rFonts w:ascii="Cambria" w:eastAsia="新細明體" w:hAnsi="Cambria"/>
      <w:sz w:val="18"/>
      <w:szCs w:val="16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  <w:rPr>
      <w:szCs w:val="21"/>
    </w:rPr>
  </w:style>
  <w:style w:type="character" w:customStyle="1" w:styleId="ac">
    <w:name w:val="註解文字 字元"/>
    <w:basedOn w:val="a0"/>
    <w:rPr>
      <w:szCs w:val="21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財政部關務署臺北關</dc:title>
  <dc:creator>劉文俊</dc:creator>
  <cp:lastModifiedBy>user</cp:lastModifiedBy>
  <cp:revision>2</cp:revision>
  <cp:lastPrinted>2020-06-11T08:53:00Z</cp:lastPrinted>
  <dcterms:created xsi:type="dcterms:W3CDTF">2025-03-28T07:50:00Z</dcterms:created>
  <dcterms:modified xsi:type="dcterms:W3CDTF">2025-03-28T07:50:00Z</dcterms:modified>
</cp:coreProperties>
</file>